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92C18A1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  <w:r w:rsidR="002167EB" w:rsidRPr="002167EB">
        <w:rPr>
          <w:rFonts w:ascii="Cambria" w:hAnsi="Cambria" w:cs="Times New Roman"/>
          <w:color w:val="FF0000"/>
          <w:sz w:val="26"/>
          <w:szCs w:val="26"/>
        </w:rPr>
        <w:t xml:space="preserve"> </w:t>
      </w:r>
      <w:r w:rsidR="002167EB" w:rsidRPr="002167EB">
        <w:rPr>
          <w:rFonts w:ascii="Cambria" w:hAnsi="Cambria" w:cs="Times New Roman"/>
          <w:color w:val="00B050"/>
          <w:sz w:val="26"/>
          <w:szCs w:val="26"/>
        </w:rPr>
        <w:t xml:space="preserve">po zmianie z </w:t>
      </w:r>
      <w:r w:rsidR="002167EB">
        <w:rPr>
          <w:rFonts w:ascii="Cambria" w:hAnsi="Cambria" w:cs="Times New Roman"/>
          <w:color w:val="00B050"/>
          <w:sz w:val="26"/>
          <w:szCs w:val="26"/>
        </w:rPr>
        <w:t>08</w:t>
      </w:r>
      <w:r w:rsidR="002167EB" w:rsidRPr="002167EB">
        <w:rPr>
          <w:rFonts w:ascii="Cambria" w:hAnsi="Cambria" w:cs="Times New Roman"/>
          <w:color w:val="00B050"/>
          <w:sz w:val="26"/>
          <w:szCs w:val="26"/>
        </w:rPr>
        <w:t>.0</w:t>
      </w:r>
      <w:r w:rsidR="002167EB">
        <w:rPr>
          <w:rFonts w:ascii="Cambria" w:hAnsi="Cambria" w:cs="Times New Roman"/>
          <w:color w:val="00B050"/>
          <w:sz w:val="26"/>
          <w:szCs w:val="26"/>
        </w:rPr>
        <w:t>5</w:t>
      </w:r>
      <w:r w:rsidR="002167EB" w:rsidRPr="002167EB">
        <w:rPr>
          <w:rFonts w:ascii="Cambria" w:hAnsi="Cambria" w:cs="Times New Roman"/>
          <w:color w:val="00B050"/>
          <w:sz w:val="26"/>
          <w:szCs w:val="26"/>
        </w:rPr>
        <w:t>.20</w:t>
      </w:r>
      <w:r w:rsidR="002167EB">
        <w:rPr>
          <w:rFonts w:ascii="Cambria" w:hAnsi="Cambria" w:cs="Times New Roman"/>
          <w:color w:val="00B050"/>
          <w:sz w:val="26"/>
          <w:szCs w:val="26"/>
        </w:rPr>
        <w:t>20</w:t>
      </w:r>
      <w:r w:rsidR="002167EB" w:rsidRPr="002167EB">
        <w:rPr>
          <w:rFonts w:ascii="Cambria" w:hAnsi="Cambria" w:cs="Times New Roman"/>
          <w:color w:val="00B050"/>
          <w:sz w:val="26"/>
          <w:szCs w:val="26"/>
        </w:rPr>
        <w:t>r.</w:t>
      </w:r>
    </w:p>
    <w:p w14:paraId="74D9B3D5" w14:textId="6C900884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ZP/0</w:t>
      </w:r>
      <w:r w:rsidR="00A3164D">
        <w:rPr>
          <w:rFonts w:ascii="Cambria" w:eastAsia="Calibri" w:hAnsi="Cambria" w:cs="Times New Roman"/>
          <w:b/>
          <w:bCs/>
        </w:rPr>
        <w:t>8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CC32AE">
        <w:rPr>
          <w:rFonts w:ascii="Cambria" w:eastAsia="Calibri" w:hAnsi="Cambria" w:cs="Times New Roman"/>
          <w:b/>
          <w:bCs/>
        </w:rPr>
        <w:t>1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</w:t>
      </w:r>
      <w:r w:rsidR="00DF3B02">
        <w:rPr>
          <w:rFonts w:ascii="Cambria" w:eastAsia="Calibri" w:hAnsi="Cambria" w:cs="Times New Roman"/>
          <w:b/>
          <w:bCs/>
        </w:rPr>
        <w:t>5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81738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81738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18F9BD6C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2483E550" w:rsidR="00C83956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76D3F07A" w14:textId="77777777" w:rsidR="003A05F1" w:rsidRDefault="003A05F1" w:rsidP="00C83956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0AECBCC6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2057B865" w14:textId="77777777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1" w:name="_Hlk3104189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6049D13B" w14:textId="2E6CB62A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Meble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  <w:bookmarkEnd w:id="1"/>
    </w:tbl>
    <w:p w14:paraId="61F00FB9" w14:textId="77777777" w:rsidR="00CC32AE" w:rsidRPr="00AB16B1" w:rsidRDefault="00CC32AE" w:rsidP="00C83956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2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5862C6EA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dla części 1 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0658B625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3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8, 9, 10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7127081" w14:textId="763D39C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4582DEB5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754C3E2" w14:textId="1EF78566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12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D43A93">
        <w:rPr>
          <w:rFonts w:ascii="Cambria" w:hAnsi="Cambria" w:cs="Arial"/>
          <w:bCs/>
          <w:i/>
          <w:iCs/>
        </w:rPr>
        <w:t>24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52D7AEF8" w14:textId="77777777" w:rsidR="00CC32AE" w:rsidRDefault="00CC32AE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bookmarkStart w:id="4" w:name="_Hlk36390572"/>
      <w:bookmarkEnd w:id="2"/>
      <w:bookmarkEnd w:id="3"/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6F4AB9A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413D8C9B" w14:textId="593B526D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147EC8C" w14:textId="25FDFF1C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Pr="00CC32AE">
              <w:rPr>
                <w:rFonts w:ascii="Cambria" w:eastAsia="Times New Roman" w:hAnsi="Cambria" w:cs="Arial"/>
                <w:b/>
                <w:lang w:eastAsia="pl-PL"/>
              </w:rPr>
              <w:t>Materiały biurowe i wyposażenie pracowni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C2FA7B6" w14:textId="77777777" w:rsidR="00E90BA7" w:rsidRPr="00E90BA7" w:rsidRDefault="00E90BA7" w:rsidP="00E90BA7">
      <w:pPr>
        <w:pStyle w:val="Akapitzlist"/>
        <w:spacing w:line="276" w:lineRule="auto"/>
        <w:rPr>
          <w:rFonts w:ascii="Cambria" w:hAnsi="Cambria" w:cs="Arial"/>
          <w:iCs/>
        </w:rPr>
      </w:pPr>
    </w:p>
    <w:p w14:paraId="2B9E7833" w14:textId="1FABC84B" w:rsidR="00CC32AE" w:rsidRPr="00EF166A" w:rsidRDefault="00CC32AE" w:rsidP="00CC32AE">
      <w:pPr>
        <w:pStyle w:val="Akapitzlist"/>
        <w:numPr>
          <w:ilvl w:val="0"/>
          <w:numId w:val="40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97602E2" w14:textId="77777777" w:rsidR="00CC32AE" w:rsidRPr="00EF166A" w:rsidRDefault="00CC32AE" w:rsidP="00CC32A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F598772" w14:textId="77777777" w:rsidR="00CC32AE" w:rsidRPr="00EF166A" w:rsidRDefault="00CC32AE" w:rsidP="00CC32A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8ADF741" w14:textId="77777777" w:rsidR="00CC32AE" w:rsidRPr="00EF166A" w:rsidRDefault="00CC32AE" w:rsidP="00CC32A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4F36675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8AE7B49" w14:textId="277EF2DB" w:rsidR="00CC32AE" w:rsidRPr="00CC32AE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2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18BC5ED6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9AD34A0" w14:textId="3F1CB39F" w:rsidR="00D43A93" w:rsidRPr="00D43A93" w:rsidRDefault="00D43A93" w:rsidP="00D43A93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2, 3, 4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44C8B664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309F31E" w14:textId="25DD6A65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FC0A91B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D24372A" w14:textId="0F97DFF5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>
        <w:rPr>
          <w:rFonts w:ascii="Cambria" w:hAnsi="Cambria" w:cs="Arial"/>
          <w:bCs/>
          <w:i/>
          <w:iCs/>
        </w:rPr>
        <w:t>2</w:t>
      </w:r>
      <w:r w:rsidR="0001416D">
        <w:rPr>
          <w:rFonts w:ascii="Cambria" w:hAnsi="Cambria" w:cs="Arial"/>
          <w:bCs/>
          <w:i/>
          <w:iCs/>
        </w:rPr>
        <w:t>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22EA8708" w14:textId="6B41A903" w:rsidR="00CC32AE" w:rsidRDefault="00CC32AE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bookmarkEnd w:id="4"/>
    <w:p w14:paraId="3E7E2546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72D05920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0868CBA5" w14:textId="629BCD0C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7592AEB" w14:textId="0B0FF459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AGD duże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3DF82613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73D96DB5" w14:textId="77777777" w:rsidR="00D43A93" w:rsidRPr="00EF166A" w:rsidRDefault="00D43A93" w:rsidP="00D43A93">
      <w:pPr>
        <w:pStyle w:val="Akapitzlist"/>
        <w:numPr>
          <w:ilvl w:val="0"/>
          <w:numId w:val="42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752AB8A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98BD7D3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4E39BE2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E00BF5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037B48F" w14:textId="52E6D847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3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6416A3D8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539883C3" w14:textId="628F201F" w:rsidR="00D43A93" w:rsidRPr="00D43A93" w:rsidRDefault="00D43A93" w:rsidP="00D43A93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01416D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</w:t>
      </w:r>
      <w:r w:rsidR="0001416D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</w:t>
      </w:r>
    </w:p>
    <w:p w14:paraId="1D03B811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2B9310E" w14:textId="3A47710B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59BA781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F75A2EE" w14:textId="37D744D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1EF85E9A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1581607E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62CE2B31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1F5F8656" w14:textId="1BCADB56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4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EB14C70" w14:textId="12D122E8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bookmarkStart w:id="5" w:name="_Hlk36377357"/>
            <w:r>
              <w:rPr>
                <w:rFonts w:ascii="Cambria" w:hAnsi="Cambria" w:cs="Arial"/>
                <w:b/>
              </w:rPr>
              <w:t>Wyposażenie stanowisk pracy dla uczestników staży i praktyk</w:t>
            </w:r>
            <w:bookmarkEnd w:id="5"/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A5BF415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54AF9814" w14:textId="77777777" w:rsidR="00D43A93" w:rsidRPr="00EF166A" w:rsidRDefault="00D43A93" w:rsidP="00D43A93">
      <w:pPr>
        <w:pStyle w:val="Akapitzlist"/>
        <w:numPr>
          <w:ilvl w:val="0"/>
          <w:numId w:val="44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6A17EC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249EB6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BE98E33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010B73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5211B36" w14:textId="66CFD211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4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221DB7B1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691CC94E" w14:textId="45D2791D" w:rsidR="00D43A93" w:rsidRPr="00D43A93" w:rsidRDefault="00D43A93" w:rsidP="00D43A93">
      <w:pPr>
        <w:pStyle w:val="Akapitzlist"/>
        <w:numPr>
          <w:ilvl w:val="0"/>
          <w:numId w:val="44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1, 2, 3, 4, 6, 7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1063A488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59ABBE29" w14:textId="61C8905B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2CAB130C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A067945" w14:textId="594BA581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2567119A" w14:textId="27B25F6B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10360EB" w14:textId="77777777" w:rsidR="003A05F1" w:rsidRDefault="003A05F1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21AF4CCB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0EA3754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5D21DC57" w14:textId="0E2D590F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5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70ED237" w14:textId="19900737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hAnsi="Cambria" w:cs="Arial"/>
                <w:b/>
              </w:rPr>
              <w:t>AGD małe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2FD7E56A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0888D034" w14:textId="77777777" w:rsidR="00D43A93" w:rsidRPr="00EF166A" w:rsidRDefault="00D43A93" w:rsidP="00D43A93">
      <w:pPr>
        <w:pStyle w:val="Akapitzlist"/>
        <w:numPr>
          <w:ilvl w:val="0"/>
          <w:numId w:val="46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3A81351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1F9B548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3AC8776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CD5A0D1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A8761CB" w14:textId="364A0EA4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5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76BF89DA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2D18599F" w14:textId="1952775D" w:rsidR="00D43A93" w:rsidRPr="00D43A93" w:rsidRDefault="00D43A93" w:rsidP="00D43A93">
      <w:pPr>
        <w:pStyle w:val="Akapitzlist"/>
        <w:numPr>
          <w:ilvl w:val="0"/>
          <w:numId w:val="46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10, 11, 13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1A32F21F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2F7F3C12" w14:textId="6656D955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3F3049D8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A8DAC00" w14:textId="7D74083E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680C4F3E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4BCC5148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470A2A6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78570CA5" w14:textId="44F3EAD1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6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E8D1FCF" w14:textId="36D81A43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bookmarkStart w:id="6" w:name="_Hlk36377415"/>
            <w:r>
              <w:rPr>
                <w:rFonts w:ascii="Cambria" w:hAnsi="Cambria" w:cs="Arial"/>
                <w:b/>
              </w:rPr>
              <w:t>Sprzęt komputerowy</w:t>
            </w:r>
            <w:bookmarkEnd w:id="6"/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6C0A9CD1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6E2EFC7A" w14:textId="77777777" w:rsidR="00D43A93" w:rsidRPr="00EF166A" w:rsidRDefault="00D43A93" w:rsidP="00D43A93">
      <w:pPr>
        <w:pStyle w:val="Akapitzlist"/>
        <w:numPr>
          <w:ilvl w:val="0"/>
          <w:numId w:val="48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B98CC95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FED3822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A8F5F8B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951469D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E0EDD2F" w14:textId="25C06EAF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6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2B484059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0DD95BDE" w14:textId="53665A4E" w:rsidR="00D43A93" w:rsidRPr="00D43A93" w:rsidRDefault="00D43A93" w:rsidP="00D43A93">
      <w:pPr>
        <w:pStyle w:val="Akapitzlist"/>
        <w:numPr>
          <w:ilvl w:val="0"/>
          <w:numId w:val="48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01416D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66A61CB4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0DA8030E" w14:textId="02C64DC6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189E584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223699A0" w14:textId="5C9606A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>
        <w:rPr>
          <w:rFonts w:ascii="Cambria" w:hAnsi="Cambria" w:cs="Arial"/>
          <w:bCs/>
          <w:i/>
          <w:iCs/>
        </w:rPr>
        <w:t>24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23B04A19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3E6DF715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1F400619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1BACBF44" w14:textId="06B45362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7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D3256FD" w14:textId="4D2D1224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4C6C0D">
              <w:rPr>
                <w:rFonts w:ascii="Cambria" w:hAnsi="Cambria" w:cs="Arial"/>
                <w:b/>
              </w:rPr>
              <w:t>Sprzęt nagł</w:t>
            </w:r>
            <w:r w:rsidR="0001416D">
              <w:rPr>
                <w:rFonts w:ascii="Cambria" w:hAnsi="Cambria" w:cs="Arial"/>
                <w:b/>
              </w:rPr>
              <w:t>aśniający”</w:t>
            </w:r>
          </w:p>
        </w:tc>
      </w:tr>
    </w:tbl>
    <w:p w14:paraId="7636ACEB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2A94AA49" w14:textId="77777777" w:rsidR="00D43A93" w:rsidRPr="00EF166A" w:rsidRDefault="00D43A93" w:rsidP="00D43A93">
      <w:pPr>
        <w:pStyle w:val="Akapitzlist"/>
        <w:numPr>
          <w:ilvl w:val="0"/>
          <w:numId w:val="50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4557030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CBDA7B8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2D82639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lastRenderedPageBreak/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93F0D3C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2EB76EF" w14:textId="603327A5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 w:rsidR="004C6C0D">
        <w:rPr>
          <w:rFonts w:ascii="Cambria" w:hAnsi="Cambria" w:cs="Arial"/>
          <w:bCs/>
          <w:iCs/>
          <w:u w:val="single"/>
        </w:rPr>
        <w:t>7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2E3E9B3F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2D6935C" w14:textId="06B74EDE" w:rsidR="00D43A93" w:rsidRPr="00D43A93" w:rsidRDefault="00D43A93" w:rsidP="00D43A93">
      <w:pPr>
        <w:pStyle w:val="Akapitzlist"/>
        <w:numPr>
          <w:ilvl w:val="0"/>
          <w:numId w:val="50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01416D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6CDFF13C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6366934" w14:textId="79A9D11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506EEAFF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4A3A232F" w14:textId="33B36CF5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42ED8E67" w14:textId="77777777" w:rsidR="00E90BA7" w:rsidRPr="004C6C0D" w:rsidRDefault="00E90BA7" w:rsidP="004C6C0D">
      <w:pPr>
        <w:spacing w:line="276" w:lineRule="auto"/>
        <w:jc w:val="both"/>
        <w:rPr>
          <w:rFonts w:ascii="Cambria" w:hAnsi="Cambria" w:cs="Arial"/>
          <w:bCs/>
          <w:i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81738F">
        <w:rPr>
          <w:rFonts w:ascii="Cambria" w:hAnsi="Cambria" w:cs="Arial"/>
          <w:b/>
          <w:bCs/>
        </w:rPr>
      </w:r>
      <w:r w:rsidR="0081738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81738F">
        <w:rPr>
          <w:rFonts w:ascii="Cambria" w:hAnsi="Cambria" w:cs="Arial"/>
          <w:b/>
          <w:bCs/>
        </w:rPr>
      </w:r>
      <w:r w:rsidR="0081738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7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371F78E" w:rsidR="006E4F11" w:rsidRPr="006E4F11" w:rsidRDefault="00CC32AE" w:rsidP="006E4F1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1</w:t>
      </w:r>
    </w:p>
    <w:tbl>
      <w:tblPr>
        <w:tblW w:w="4741" w:type="pct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027"/>
        <w:gridCol w:w="1004"/>
        <w:gridCol w:w="1280"/>
        <w:gridCol w:w="1747"/>
        <w:gridCol w:w="947"/>
        <w:gridCol w:w="1615"/>
        <w:gridCol w:w="1888"/>
        <w:gridCol w:w="1978"/>
      </w:tblGrid>
      <w:tr w:rsidR="00AC6D6E" w:rsidRPr="00AB16B1" w14:paraId="1C09C5C5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836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8" w:name="_Hlk528079394"/>
            <w:bookmarkStart w:id="9" w:name="_Hlk31042471"/>
            <w:bookmarkEnd w:id="7"/>
            <w:bookmarkEnd w:id="8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907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B8155" w14:textId="1B460F20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5BF61" w14:textId="130B10AD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D52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F838" w14:textId="77777777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7FCC9C04" w14:textId="3C3F33CB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A52C4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40961939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9526863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97B7F2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F3CE7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6530367E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05A7720B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EC38D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E30AA80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AC6D6E" w:rsidRPr="00AB16B1" w14:paraId="6FAEF3F6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E52B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569F" w14:textId="2E472B35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Regał barowy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9EA38" w14:textId="17A5D814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A5F378" w14:textId="44ED7478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170A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A94F" w14:textId="06ABE031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60AE7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99BC1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8FA81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C2AB5D3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10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7BFF" w14:textId="180F4885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Lada do obsługi klienta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DB6039" w14:textId="40349EA8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2C3BE" w14:textId="7FBB633F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559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8982" w14:textId="49757ABB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10468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206E4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F5B35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3F322F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AF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37AD" w14:textId="5E550740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>Krzesło obrotowe</w:t>
            </w:r>
          </w:p>
          <w:p w14:paraId="5421D624" w14:textId="77777777" w:rsidR="00AC6D6E" w:rsidRPr="00AE4965" w:rsidRDefault="00AC6D6E" w:rsidP="00AC6D6E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3F9328" w14:textId="3DB770FE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10B4E" w14:textId="450739C2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C3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0B65" w14:textId="3AF221B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6EB20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EDC99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1C8D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04D92E42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5545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14EB" w14:textId="0296C704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Stolik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5D524" w14:textId="41769192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B282E" w14:textId="3EFD2A8A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3803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B9FB" w14:textId="76052646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1CBCB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14D18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78794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36ED5912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643" w14:textId="6A60E6D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C9C0" w14:textId="2A64E7FB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Krzesło konferencyjne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9817" w14:textId="7CBB6AF2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C7B4D" w14:textId="24DE73DC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2DC9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8C1" w14:textId="3E9A4ABC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39AAB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3878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340D42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1F5D031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D4F1" w14:textId="16AFC6AD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4F7F" w14:textId="21D8FF68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Regał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EBBF7" w14:textId="3D02CF1C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29AE5" w14:textId="424A63A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224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C499" w14:textId="354CCCAE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9B147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94D827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35286E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23E8D750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52D1" w14:textId="0578FC2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EEAB" w14:textId="57D03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Szafa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EE894" w14:textId="2FD02F21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AE433" w14:textId="0DDDBD96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3657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A230" w14:textId="5C349CA9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F102A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921C3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0FD7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4791EC77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CF10" w14:textId="1C5263F1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7E05" w14:textId="4314C74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Stół z płytą roboczą ze stali nierdzewnej lub z tworzywa sztucznego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0BA1E6" w14:textId="60ACC32D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B952C4" w14:textId="4CED3B6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17F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8ABD" w14:textId="4610A275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BF36D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2F9E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AC41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3C0D80F6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74F6" w14:textId="27AD852F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C52" w14:textId="6DB1DC3E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Wózek kołowy do transportu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454AE2" w14:textId="5EC88C68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EA318A" w14:textId="0D4ECE19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6D79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9BD8" w14:textId="1ED4BF1A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1E5B9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7F6B8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0D1CD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114B7DF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2EE3" w14:textId="7BA9285C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B48C" w14:textId="1ED9D34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>Wózek wędzarniczy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3EAC2" w14:textId="4EBF63AC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9B52D9" w14:textId="3456839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2F90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9443" w14:textId="237E5EB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138603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52F0D9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E980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1CC8E19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242" w14:textId="61EAE2D1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44C6" w14:textId="7460D54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>Tablica suchościeralna biała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F028F5" w14:textId="1F5F9AEC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23D5D" w14:textId="0F5214AF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0609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344D" w14:textId="42054251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84E2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AA7E5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7C40D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81541C" w14:paraId="6316B125" w14:textId="77777777" w:rsidTr="00AC6D6E">
        <w:trPr>
          <w:trHeight w:val="703"/>
        </w:trPr>
        <w:tc>
          <w:tcPr>
            <w:tcW w:w="3171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ED30B" w14:textId="4A601F5D" w:rsidR="00AC6D6E" w:rsidRPr="00FD5470" w:rsidRDefault="00AC6D6E" w:rsidP="00131B4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C33239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2E86E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B8C6A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bookmarkEnd w:id="9"/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</w:p>
    <w:p w14:paraId="2EFBEDE7" w14:textId="5CE1C16A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5BC5E5C9" w14:textId="520D2789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5DB2929A" w14:textId="26AF0400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2339369D" w14:textId="64F0EADE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096F2B95" w14:textId="77777777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2539FC9E" w14:textId="1A951938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0" w:name="_Hlk36391240"/>
      <w:r w:rsidRPr="006B2777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b</w:t>
      </w:r>
    </w:p>
    <w:p w14:paraId="560971D6" w14:textId="77777777" w:rsidR="00CC32AE" w:rsidRPr="00CC32AE" w:rsidRDefault="00CC32AE" w:rsidP="00CC32A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CC32AE">
        <w:rPr>
          <w:rFonts w:ascii="Cambria" w:hAnsi="Cambria"/>
          <w:b/>
          <w:bCs/>
        </w:rPr>
        <w:t>Formularz cenowy:</w:t>
      </w:r>
    </w:p>
    <w:p w14:paraId="64F54997" w14:textId="1CE3DA39" w:rsidR="00CC32AE" w:rsidRDefault="00CC32AE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2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56"/>
        <w:gridCol w:w="1149"/>
        <w:gridCol w:w="1150"/>
        <w:gridCol w:w="1758"/>
        <w:gridCol w:w="953"/>
        <w:gridCol w:w="1627"/>
        <w:gridCol w:w="1900"/>
        <w:gridCol w:w="1984"/>
      </w:tblGrid>
      <w:tr w:rsidR="00AC6D6E" w:rsidRPr="00CC32AE" w14:paraId="6EE489A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5F9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C32A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8EB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6AB91" w14:textId="32AA2C7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C9E7B" w14:textId="0BE2279F" w:rsidR="00AC6D6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781B46DD" w14:textId="20A45972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8F8F" w14:textId="1C693EE5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43C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6C4F1988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37A82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01CF89B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11E23B8C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2F132116" w14:textId="02630AC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90E7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06DC3A3B" w14:textId="1B78F94D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49B2A4D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B1A9B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8E89D39" w14:textId="5D6A1A91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AC6D6E" w:rsidRPr="00CC32AE" w14:paraId="50BF253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550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8DF" w14:textId="426C27A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Stojak na katalogi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45B792" w14:textId="39F1048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91B3F" w14:textId="46C0CB5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F74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81B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5CC3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7EEF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727D0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11F7FC1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645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F709" w14:textId="2C468EE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Telefon/fax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DE78C" w14:textId="6E46F62B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3F767" w14:textId="26A05C9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E9D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774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19B49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F494F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C5D67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2CACF12B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65E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6AF2" w14:textId="1456EE2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Niszczarka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709F9" w14:textId="335ED4F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D9F4F" w14:textId="3D78D102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419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FD1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B94127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5560E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3053E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7090BC9C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C9B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B204" w14:textId="217AA1B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Bindownica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3F04B8" w14:textId="581DFA6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42311" w14:textId="464683E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04F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3D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A821C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E5B9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C8D9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23E318C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A17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82E1" w14:textId="7DB09F9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Materiały biurowe – segregatory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EEFD9" w14:textId="111C0B0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FE44E" w14:textId="7EA4CB7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3C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280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A3386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7AE4C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A667A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340844D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83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87B6" w14:textId="084D0AF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Materiały biurowe – teczki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18D81" w14:textId="7BDEC0B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7DFFA7" w14:textId="24E41A4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56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36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56530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7B096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5E55A3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30778363" w14:textId="77777777" w:rsidTr="00AC6D6E">
        <w:trPr>
          <w:trHeight w:val="703"/>
        </w:trPr>
        <w:tc>
          <w:tcPr>
            <w:tcW w:w="317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6BF0D" w14:textId="4B2E7B09" w:rsidR="00AC6D6E" w:rsidRPr="004C6C0D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C3F1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C7E3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2D44D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10"/>
    <w:p w14:paraId="392C12EE" w14:textId="33160255" w:rsidR="006B2777" w:rsidRDefault="006B2777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E644314" w14:textId="176E4C0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D687D3D" w14:textId="2C998A4B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95B1FE9" w14:textId="57E3FE1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098A1E2" w14:textId="5A8744E6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26B17AE" w14:textId="317825CF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94F477F" w14:textId="2176B00D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14C9F30" w14:textId="5383E4A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5E8C4CD" w14:textId="4DD29AED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38E679E" w14:textId="2929D2F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49035C3" w14:textId="6B6B4B5C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E36FA3E" w14:textId="6E2ACCB3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AFBE75C" w14:textId="2CE7A9D6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69AD8F2" w14:textId="54E4772B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1" w:name="_Hlk36396610"/>
      <w:r w:rsidRPr="004C6C0D">
        <w:rPr>
          <w:rFonts w:ascii="Cambria" w:hAnsi="Cambria"/>
          <w:b/>
          <w:bCs/>
        </w:rPr>
        <w:t>Załącznik 3</w:t>
      </w:r>
      <w:r w:rsidR="00AC6D6E">
        <w:rPr>
          <w:rFonts w:ascii="Cambria" w:hAnsi="Cambria"/>
          <w:b/>
          <w:bCs/>
        </w:rPr>
        <w:t>c</w:t>
      </w:r>
    </w:p>
    <w:p w14:paraId="0D81918F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>Formularz cenowy:</w:t>
      </w:r>
    </w:p>
    <w:p w14:paraId="3EB9E607" w14:textId="66F27879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 xml:space="preserve">Część </w:t>
      </w:r>
      <w:r w:rsidR="00AC6D6E">
        <w:rPr>
          <w:rFonts w:ascii="Cambria" w:hAnsi="Cambria"/>
          <w:b/>
          <w:bCs/>
        </w:rPr>
        <w:t>3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9"/>
        <w:gridCol w:w="1137"/>
        <w:gridCol w:w="1137"/>
        <w:gridCol w:w="1748"/>
        <w:gridCol w:w="1019"/>
        <w:gridCol w:w="1624"/>
        <w:gridCol w:w="1891"/>
        <w:gridCol w:w="1981"/>
      </w:tblGrid>
      <w:tr w:rsidR="00AC6D6E" w:rsidRPr="004C6C0D" w14:paraId="540E89C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487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504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F8517" w14:textId="5B30EC58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11B9B" w14:textId="31B85346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7C1CB1EB" w14:textId="7EE7E0B4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F71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319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DAE661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E9B0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27DF2BBF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379E190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733D95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4F136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434676F7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014EAD1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3DAAC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F8C79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AC6D6E" w:rsidRPr="004C6C0D" w14:paraId="3AD9A88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9CE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AB7F" w14:textId="67A6D5F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Waga elektroniczna do 5 kg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A4619" w14:textId="77DC03FD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B0AB8" w14:textId="768182F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7A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A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64AD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20EE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132E0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40D054A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D85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B21C" w14:textId="2002109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Pakowarka próżniowa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4B69C" w14:textId="4E91F73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AA9A5E" w14:textId="10B01D6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B2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0A9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E86D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7ACF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4397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A87CC5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9BC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2952" w14:textId="14ED688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Zmywarka do naczyń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F7BB0A" w14:textId="50C6185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BEF75" w14:textId="65BE4F5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059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350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0EA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8550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2C76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9EFE79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52B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1A67" w14:textId="6208048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Kuchenka mikrofalowa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A6156D" w14:textId="5AA11BF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DD3FD" w14:textId="4ACF4C1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3A0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D7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940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3AD8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D5DF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BB2AD2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90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1F23" w14:textId="231447C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mała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237B2" w14:textId="71B9F84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FA6E97" w14:textId="3790A3A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47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357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FF2C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12FA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FD1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10B623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24E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ADAB" w14:textId="31C7C21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Czajnik bezprzewodowy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57488" w14:textId="067725D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2B6279" w14:textId="7B7F8A3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7E4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D6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4CE4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228E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8846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398132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CD44" w14:textId="7777CC6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4E32" w14:textId="3D967E9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Grill gastronomiczny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4A262" w14:textId="23F4A093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9D993F" w14:textId="0BB473A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F1D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550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5816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2051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91CF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BDA5BD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D7A7" w14:textId="49E8891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D1DA" w14:textId="3F50436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Warnik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E86FB" w14:textId="7AC0E298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6343CF" w14:textId="26965A9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04B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846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B330A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EF4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1E21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577857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09ED" w14:textId="78E122A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75D5" w14:textId="198EC1A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Podgrzewacz ze stali</w:t>
            </w:r>
            <w:hyperlink r:id="rId12" w:history="1"/>
            <w:r w:rsidRPr="00374FC3">
              <w:rPr>
                <w:rFonts w:ascii="Cambria" w:hAnsi="Cambria"/>
                <w:b/>
                <w:bCs/>
              </w:rPr>
              <w:t xml:space="preserve"> nierdzewnej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C37CF4" w14:textId="54C1CE17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130B7" w14:textId="3B2D3E8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B4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8C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1EEB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FCEA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8737E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AC9488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62B" w14:textId="40B3BC0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2EA2" w14:textId="0DD3430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Dystrybutor napojów zimnych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8E938C" w14:textId="2A0C1F5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0BC9D" w14:textId="539D8F4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C2F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90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76E3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CDB9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05FD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22CA0C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40D3" w14:textId="66AF073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9F63" w14:textId="0CF589B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Elektryczna szatkownica do warzyw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D571F" w14:textId="2E1B6EC0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4C96C5" w14:textId="1EBF4C4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DC8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320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334D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8F0C4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6B00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C1D732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115D" w14:textId="2FCF5A1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E59D" w14:textId="1B84ADC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Ekspres do kawy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F77AE8" w14:textId="6D74984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9A728" w14:textId="6563FD4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6B5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EEB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4D0E8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34735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ABAD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038608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6E06" w14:textId="2EC471D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D376" w14:textId="7C556E3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Piec konwekcyjno-parowy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F700B" w14:textId="2D030EE0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C5CAA" w14:textId="7C32FD6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B6E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B14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0F5A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3E2A1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0B2C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43006B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FC67" w14:textId="49B783A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CF7D" w14:textId="0470C934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Wychładzarka szokowa schładzarko/zamrażarka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777F8" w14:textId="695E5FA5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AC09B" w14:textId="75EA2EE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DE1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D64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4D302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DBB5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47AFC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62FF2F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C237" w14:textId="604666A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9A5C" w14:textId="2F504F1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duża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35816" w14:textId="64882697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4FA838" w14:textId="0362235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3C4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DBD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BC13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FF7C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0775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2560420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BDF2" w14:textId="4DC5F80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E613" w14:textId="6318DDA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Płuczo-obieraczka do ziemniaków i warzyw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8CE3A6" w14:textId="563D4D0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735CE" w14:textId="208731C4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D9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440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0A31B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1C7F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0044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B7636D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A35E" w14:textId="1B21EDE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19A7" w14:textId="25CB8098" w:rsidR="00AC6D6E" w:rsidRPr="00374FC3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Trzon kuchenny z piekarnikiem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F98EC6" w14:textId="08C15ED7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DE09A" w14:textId="21064108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51F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E27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9B2E9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5653E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DCCB7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C9786F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C034" w14:textId="3F6CECE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5B24" w14:textId="5D079AB1" w:rsidR="00AC6D6E" w:rsidRPr="00374FC3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Miesiarka do ciasta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A8EE33" w14:textId="7D60084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CC3C28" w14:textId="0BE7049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C0B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31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7F90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B87FF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130AF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005C421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732E" w14:textId="276D537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79EF" w14:textId="2186B8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Ubijaczka cukiernicza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A4DFCB" w14:textId="682AE2D6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8EB7F1" w14:textId="43C6FB5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648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FE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6ABB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581E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5B4F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332379D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71EB" w14:textId="35D1D0B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0BB4" w14:textId="5EB644E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Kuchenka gazowo-elektryczna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C944C" w14:textId="504D119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7BCF3C" w14:textId="272A488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F84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A09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8AE6A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BF071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80755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B0E185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F380" w14:textId="752478E2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43B9" w14:textId="776D204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0B8653" w14:textId="37A7E21C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E0253" w14:textId="7541DEC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F63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10B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9C196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881A4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3F72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D8DF926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BC29" w14:textId="5D33ACC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718C" w14:textId="2E24966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Piec cukierniczy konwekcyjny z komora rozrostową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FECE9" w14:textId="3E9A1E5E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3DD0D" w14:textId="042D13D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29B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443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A20F8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A6DF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9278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08B50D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CD13" w14:textId="582C3124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16B0" w14:textId="2C15C7D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do 10 kg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5178E2" w14:textId="398BDFF4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D2E09" w14:textId="0B10888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EFC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D5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7103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56B2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C0C2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AA4FA8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9A11" w14:textId="18A6817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7696" w14:textId="7837A95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Mieszarka do mięsa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A23B9" w14:textId="461B6B6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62E70" w14:textId="14973C8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3F4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04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D54B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7D9E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F629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72F0EE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BA76" w14:textId="35EF07F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7F0" w14:textId="4D801DF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mięsa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03EECA" w14:textId="24F35CFB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90836" w14:textId="7F391C6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D80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91A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47CED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5EF2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5AD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009518D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F250" w14:textId="73828E8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B13E" w14:textId="54F0719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porcjowania wędlin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812238" w14:textId="2742BC83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ED6A9E" w14:textId="2AECA4F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1A1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FDB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33E82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5EA66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2326D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8F127A7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AC29" w14:textId="7520DE0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6C45" w14:textId="7302EB6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Urządzenie do pakowania porcji mięsa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F5784B" w14:textId="4646B153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888ED" w14:textId="1C0AA8AB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E1A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EA0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831D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5D844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A9BE2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E85A37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8CB5" w14:textId="5D8813E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D465" w14:textId="653533E2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Nadziewarka do kiełbas (poj</w:t>
            </w:r>
            <w:r>
              <w:rPr>
                <w:rFonts w:ascii="Cambria" w:hAnsi="Cambria"/>
                <w:b/>
                <w:bCs/>
              </w:rPr>
              <w:t>.</w:t>
            </w:r>
            <w:r w:rsidRPr="00374FC3">
              <w:rPr>
                <w:rFonts w:ascii="Cambria" w:hAnsi="Cambria"/>
                <w:b/>
                <w:bCs/>
              </w:rPr>
              <w:t xml:space="preserve"> 5l)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98D921" w14:textId="210D9EC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4FBF5" w14:textId="6714BCB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AF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246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C41C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838E1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EFB1D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28027FF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5DA1" w14:textId="3661229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27E" w14:textId="2762760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Termometr elektroniczny z sondą - zakres -50*C do +300 *C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C0DBEF" w14:textId="2291527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62ADD9" w14:textId="7FCE8B3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5FE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2DB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765E3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8EED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BFBB4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BF9C42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7C5E" w14:textId="5E6236F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EF53" w14:textId="407C42EB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Urządzenie do próżniowego pakowania porcji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C38517" w14:textId="3C16A4E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D2071" w14:textId="4EC236F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7F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DD4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5A5E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F9DF0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E59D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FEB3395" w14:textId="77777777" w:rsidTr="00AC6D6E">
        <w:trPr>
          <w:trHeight w:val="703"/>
        </w:trPr>
        <w:tc>
          <w:tcPr>
            <w:tcW w:w="318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C4B8AB" w14:textId="66D57149" w:rsidR="00AC6D6E" w:rsidRPr="004C6C0D" w:rsidRDefault="00AC6D6E" w:rsidP="00AC6D6E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D5149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43D3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CCC0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D26A038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11"/>
    <w:p w14:paraId="4A5EE1F9" w14:textId="0B2C009F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2209DA4" w14:textId="284C7A2A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8F77214" w14:textId="67E0346B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F47CDD5" w14:textId="20B01981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ECF3B63" w14:textId="0F26106C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250AF57" w14:textId="2C63679C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39793C1" w14:textId="790C2CA6" w:rsidR="00AC6D6E" w:rsidRDefault="00AC6D6E" w:rsidP="00AC6D6E">
      <w:pPr>
        <w:tabs>
          <w:tab w:val="left" w:pos="8325"/>
        </w:tabs>
        <w:rPr>
          <w:rFonts w:ascii="Cambria" w:hAnsi="Cambria"/>
        </w:rPr>
      </w:pPr>
    </w:p>
    <w:p w14:paraId="4C56B875" w14:textId="7E271EF8" w:rsidR="00AC6D6E" w:rsidRPr="003A05F1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2" w:name="_Hlk36460582"/>
      <w:r w:rsidRPr="003A05F1">
        <w:rPr>
          <w:rFonts w:ascii="Cambria" w:hAnsi="Cambria"/>
          <w:b/>
          <w:bCs/>
        </w:rPr>
        <w:lastRenderedPageBreak/>
        <w:t>Załącznik 3d</w:t>
      </w:r>
    </w:p>
    <w:p w14:paraId="35EF37CC" w14:textId="77777777" w:rsidR="00AC6D6E" w:rsidRPr="003A05F1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Formularz cenowy:</w:t>
      </w:r>
    </w:p>
    <w:p w14:paraId="353C580A" w14:textId="3B1A0B6F" w:rsidR="00AC6D6E" w:rsidRPr="00AC6D6E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Część 4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5"/>
        <w:gridCol w:w="1137"/>
        <w:gridCol w:w="1165"/>
        <w:gridCol w:w="1742"/>
        <w:gridCol w:w="1019"/>
        <w:gridCol w:w="1624"/>
        <w:gridCol w:w="1882"/>
        <w:gridCol w:w="1972"/>
      </w:tblGrid>
      <w:tr w:rsidR="00AC6D6E" w:rsidRPr="00AC6D6E" w14:paraId="049E927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43A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786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ED7EE" w14:textId="7DD6DEEB" w:rsidR="00AC6D6E" w:rsidRPr="00AC6D6E" w:rsidRDefault="003A05F1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BFBDFF" w14:textId="6F278D91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5CE8B5A7" w14:textId="6D70C4B0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B59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273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66FA30A4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8E97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6791EEB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647FFD4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1D24975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E927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52D5990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675B708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A1CC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4B2FD22B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AC6D6E" w:rsidRPr="00AC6D6E" w14:paraId="48856C47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A6B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8E6" w14:textId="6C16627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Miesiarka do ciasta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4B9C0F" w14:textId="0427FD6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FCECC" w14:textId="465EA0CC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274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86F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F7A9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9ED52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46BB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7464873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B1F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1AB6" w14:textId="2442F01C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Podgrzewacz do czekolady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7C429" w14:textId="0D31716D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1B639" w14:textId="6AAEBF24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772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1A3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9899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F494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A2AB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65D3F61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1F2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078" w14:textId="2EA65C0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Ekspres do kawy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45356A" w14:textId="3CD912A1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7AED61" w14:textId="725D2AF0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E8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FD3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25DA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EA3A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0855E5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0E2FDC50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267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B531" w14:textId="007601FA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Robot kuchenny wieloczynnościowy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B4401" w14:textId="6EAC6E85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7EC5A" w14:textId="291F2A01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DA1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64D3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6D33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283C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75BF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447134C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AAC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533C" w14:textId="5C775ABA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Zestaw do dekoracji potraw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1D913" w14:textId="7BB973C0" w:rsid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94EE74" w14:textId="7E8C9375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A0D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797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FAE0F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60F1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CF21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4C38928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7663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8C9C" w14:textId="2CCE2F2D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Czajnik bezprzewodowy elektryczny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F57F5" w14:textId="1D9C18B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DBEB94" w14:textId="4BF1AB8F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5B5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ED6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397FF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F563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B3EE4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7E35B2F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6637" w14:textId="0C8E6052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AA7" w14:textId="7075A47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Salamandra elektryczna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4F7D1F" w14:textId="086D261C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B6E3B" w14:textId="2BEDFEAA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A72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3A5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3BD0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88F9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C85A1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763999C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BDC6" w14:textId="4D11DB51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D4F" w14:textId="6C86E77E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Podgrzewacz do potraw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BEC8D" w14:textId="5E5BBCC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5B43A" w14:textId="58800566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D53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3EA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48465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BE789B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258A5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49731A8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3819" w14:textId="41178EBD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DCD6" w14:textId="5944650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Zestaw sztućcó</w:t>
            </w: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FD9365" w14:textId="5EAF714E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070210" w14:textId="5B8EB68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46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179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19A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0302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34EDB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524D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1844239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9A3E" w14:textId="05AF88A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2281" w14:textId="1019F4C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Komplet ręczników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151D7F" w14:textId="08948244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komplet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86A81" w14:textId="770C333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C72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1444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4E456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C94BF3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73605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5738397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B82A" w14:textId="2338F164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DD1B" w14:textId="3278C886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Przedłużacz elektryczny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23A57" w14:textId="1CD3D6B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9D10FA" w14:textId="07194F42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1B3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EE8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76C48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5F081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C68DB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34B4" w:rsidRPr="00AC6D6E" w14:paraId="59714B4C" w14:textId="77777777" w:rsidTr="007234B4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E639F" w14:textId="7D85119D" w:rsidR="007234B4" w:rsidRPr="00AC6D6E" w:rsidRDefault="007234B4" w:rsidP="007234B4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209C96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3E774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3397D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A62891C" w14:textId="77777777" w:rsidR="00AC6D6E" w:rsidRPr="00AC6D6E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6319DED4" w14:textId="6E64A140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bookmarkEnd w:id="12"/>
    <w:p w14:paraId="258AFB0E" w14:textId="5FCE03A7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D6F0704" w14:textId="276D0D21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D9D7B64" w14:textId="3D935AFC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9163D1A" w14:textId="4532FA31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FB50B48" w14:textId="6F7EAF0E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3BD06C8" w14:textId="0A8A9A26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e</w:t>
      </w:r>
    </w:p>
    <w:p w14:paraId="65BA0E94" w14:textId="77777777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Formularz cenowy:</w:t>
      </w:r>
    </w:p>
    <w:p w14:paraId="2DCE417F" w14:textId="2B2F8381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5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5"/>
        <w:gridCol w:w="1137"/>
        <w:gridCol w:w="1165"/>
        <w:gridCol w:w="1742"/>
        <w:gridCol w:w="1019"/>
        <w:gridCol w:w="1624"/>
        <w:gridCol w:w="1882"/>
        <w:gridCol w:w="1972"/>
      </w:tblGrid>
      <w:tr w:rsidR="003A05F1" w:rsidRPr="003A05F1" w14:paraId="1797F8D0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770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5C3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FF8C1" w14:textId="1F2B7B1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6D11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149F418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D04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4E7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1FBFB6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E9ABF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0177DA8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6E067FA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0A5BD5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203EA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7010AEC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4B0F3E1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E39E6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C8FE6D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3A05F1" w:rsidRPr="003A05F1" w14:paraId="0838F46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FF3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5E35" w14:textId="7229F12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Elementy dekoracji stołów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9FBCF" w14:textId="75C56AE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E04E6" w14:textId="570ED9D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B716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7E1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5B191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DD27D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E69A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16773E20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019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8562" w14:textId="7A401E06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Drobny sprzęt gastronomiczny i cukierniczy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FAD8E" w14:textId="4167D810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22031" w14:textId="47D8C823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B82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FE3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797F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4DAE9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303BE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2A52957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1B5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1B4" w14:textId="7D1EEC99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Patelnia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299E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169146" w14:textId="61E03A0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155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FF4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80271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69A74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23E0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4AEFB2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F66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ABE7" w14:textId="00411386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Zestaw noży kuchennych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798A2" w14:textId="3A53CE5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73EEA" w14:textId="2EF7017A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7C7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929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9390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E5B0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7C57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7A7DCAB7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3B3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99A" w14:textId="073145EE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Formy silikonowe, formy do pralin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D5168" w14:textId="25BAB09A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8DFEB" w14:textId="2DC22B18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BB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5BE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C08BA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969B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A781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7618EED9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CFC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FF75" w14:textId="35BEFFC8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Przesiewacz lub sito do mąki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AFB6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1A83D8" w14:textId="267F9866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B38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6B5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A2F7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EBC4E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EE394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6610AEF0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D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F590" w14:textId="0E1C541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Drobny sprzęt cukierniczy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9385DB" w14:textId="7669FFF4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82F5CF" w14:textId="1BE5DE93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B21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A09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25EC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9D7C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98841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270330B3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10B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3889" w14:textId="149766BE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Miarki do płynów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72984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840E6" w14:textId="2EA743AE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7A0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C9B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6384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A3B4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B22A0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200C279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1AE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AF" w14:textId="3B6D700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Blachy do pieczenia ciast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65C05" w14:textId="78BDB573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516AB" w14:textId="742F7B61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525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EAF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74B5E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737DB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9C53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207EFB3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BF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BE80" w14:textId="49C3896D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Nastrzykiwarka ręczna jedno lub wieloigłowa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015AE" w14:textId="490016BC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8CBB9A" w14:textId="23750842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0BD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0B8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4EEE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DBCC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F11B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32D167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908" w14:textId="208E7E06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26C3" w14:textId="2BB157EB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Klipsownica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46E9D3" w14:textId="2E4A6E10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84F51B" w14:textId="6B1D0862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E226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C7B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FE61E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FF606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2C00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0D18D8DD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0B61" w14:textId="3B45C41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86CB" w14:textId="1A36E85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Noże masarskie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BEBA5" w14:textId="62457301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BE0E0" w14:textId="15548E33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B33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F80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BE590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6AEAC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BE218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7E93A5C5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8636" w14:textId="1F3F1851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B20B" w14:textId="061EA38C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Wilk z zestawem noży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2FD1A" w14:textId="4174E34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54B59F" w14:textId="7E805026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734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139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CEBB0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9212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AB94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664DB505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C018" w14:textId="2BC19CFC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296B" w14:textId="346E9770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Pojemniki z tworzywa sztucznego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6B967" w14:textId="0795CCB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35B7E" w14:textId="289B0264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B7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7B6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6E4C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4955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330B8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4FD4C9C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CD84" w14:textId="2AB7DDC8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0E0F" w14:textId="5BA49D15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Folia termokurczliwa i termozgrzewalna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FC0568" w14:textId="1C291325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823D9" w14:textId="5CBC06EA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171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D6B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768D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DFBC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2302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3E37585A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3E17" w14:textId="7F45F57B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F93C" w14:textId="4B09FADF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Folia spożywcza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363674" w14:textId="39428B14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4012A" w14:textId="232099D3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A05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168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F2435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0DE00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57752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6B585ACD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AA3B" w14:textId="7BF34948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17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930A" w14:textId="43AA317E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Tacki styropianowe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4DF57" w14:textId="60671F01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48FE6B" w14:textId="6F1D56E8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4BB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036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D0CB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DD85D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4A69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F5DCC" w:rsidRPr="003A05F1" w14:paraId="531334C5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AEAF" w14:textId="75FECADE" w:rsid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38EF" w14:textId="4AA65EC7" w:rsidR="004F5DCC" w:rsidRP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Kraty/kamienie zabezpieczające przed wypływem mięsa na powierzchnię solanki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CD5A2" w14:textId="2232A049" w:rsid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C7328" w14:textId="1504D849" w:rsid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8E0F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CF0F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6C44CC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98117D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3B7E8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F19E3DE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8BC8" w14:textId="4B3DB93E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44C1" w14:textId="42A6A010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Pojemniki gastronomiczne z pokrywką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D89CC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03FB2D" w14:textId="13AA8715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C89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EB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83D8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E734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8A2C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3F55EE4F" w14:textId="77777777" w:rsidTr="003A05F1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7963C" w14:textId="77777777" w:rsidR="003A05F1" w:rsidRPr="003A05F1" w:rsidRDefault="003A05F1" w:rsidP="00E20A6A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5B6CC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6957E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5EF12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EA42CD5" w14:textId="77777777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B58C2F1" w14:textId="77777777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</w:rPr>
      </w:pPr>
    </w:p>
    <w:p w14:paraId="6A0EAD7C" w14:textId="7122BE5E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CEE074B" w14:textId="329ABEDC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598C600" w14:textId="00F0E42B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46DE3F8" w14:textId="76CF6A39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E2AFCD7" w14:textId="2232842C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7054B14" w14:textId="711DEF7E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4799B94" w14:textId="68523855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547FE3B" w14:textId="25F0DFBF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4C472B6" w14:textId="1F717F2B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028604C" w14:textId="08032EFC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D2E382F" w14:textId="712E5D94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AC8F65F" w14:textId="2AA05AE0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4CB1E56" w14:textId="5F57B6B6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3094C6B" w14:textId="56C578B7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0B4E822" w14:textId="673A5084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32FD502" w14:textId="1D0B8DA3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F456CDF" w14:textId="056E8BDE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CF889DA" w14:textId="65CD77F7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6801DAB" w14:textId="4BFEE1EB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C2DC213" w14:textId="527B143D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6C450FC" w14:textId="4463B1CF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FD98086" w14:textId="2008795F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3" w:name="_Hlk36461696"/>
      <w:r w:rsidRPr="004F5DCC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f</w:t>
      </w:r>
    </w:p>
    <w:p w14:paraId="66246F44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Formularz cenowy:</w:t>
      </w:r>
    </w:p>
    <w:p w14:paraId="1ECD74B3" w14:textId="22CD8B72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6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35"/>
        <w:gridCol w:w="1137"/>
        <w:gridCol w:w="1165"/>
        <w:gridCol w:w="1742"/>
        <w:gridCol w:w="1019"/>
        <w:gridCol w:w="1625"/>
        <w:gridCol w:w="1882"/>
        <w:gridCol w:w="1972"/>
      </w:tblGrid>
      <w:tr w:rsidR="004F5DCC" w:rsidRPr="004F5DCC" w14:paraId="20855BD0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A735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6E3A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275F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48F3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Ilość </w:t>
            </w:r>
          </w:p>
          <w:p w14:paraId="751664C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0A8B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783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Stawka VAT</w:t>
            </w:r>
          </w:p>
          <w:p w14:paraId="569A003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060C19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Wartość netto </w:t>
            </w:r>
          </w:p>
          <w:p w14:paraId="1C0B130B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pozycji kosztorysowej</w:t>
            </w:r>
          </w:p>
          <w:p w14:paraId="6FE65F7D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(cena jednostkowa </w:t>
            </w:r>
          </w:p>
          <w:p w14:paraId="73EA3E16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5CBF9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Wartość VAT</w:t>
            </w:r>
          </w:p>
          <w:p w14:paraId="0D2FB9FD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zł </w:t>
            </w:r>
          </w:p>
          <w:p w14:paraId="7AFECB3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5FE0E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15B01E4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 (zwiększenie wartości netto o stawkę podatku VAT) zł</w:t>
            </w:r>
          </w:p>
        </w:tc>
      </w:tr>
      <w:tr w:rsidR="004F5DCC" w:rsidRPr="004F5DCC" w14:paraId="1149BFBC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F6E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F80B" w14:textId="44A871D6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Komputer przenośny z oprogramowaniem biurowym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EA3D3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2FA9BA" w14:textId="2BEF626A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06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833A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BF97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D7F26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3D4D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F5DCC" w:rsidRPr="004F5DCC" w14:paraId="4CF7CE1B" w14:textId="77777777" w:rsidTr="00B60DEB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436B7" w14:textId="77777777" w:rsidR="004F5DCC" w:rsidRPr="004F5DCC" w:rsidRDefault="004F5DCC" w:rsidP="00E20A6A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3D17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6900E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B11ECF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9AAB2A8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13"/>
    <w:p w14:paraId="09AF4E74" w14:textId="39AB6453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ff</w:t>
      </w:r>
    </w:p>
    <w:p w14:paraId="25617882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Specyfikacja techniczna oferowanego sprzętu przez Wykonawcę</w:t>
      </w:r>
    </w:p>
    <w:p w14:paraId="2758C7D4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800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080"/>
        <w:gridCol w:w="6832"/>
        <w:gridCol w:w="3707"/>
      </w:tblGrid>
      <w:tr w:rsidR="004F5DCC" w:rsidRPr="004F5DCC" w14:paraId="74F25C2E" w14:textId="77777777" w:rsidTr="00691B93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D72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A88F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Nazwa produktu</w:t>
            </w:r>
          </w:p>
          <w:p w14:paraId="5DFA7028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D924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</w:rPr>
              <w:t>Opis oferowanego sprzętu (wymagania minimalne)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0E51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</w:rPr>
              <w:t>Zaznaczyć właściwe</w:t>
            </w:r>
          </w:p>
        </w:tc>
      </w:tr>
      <w:tr w:rsidR="004F5DCC" w:rsidRPr="0081541C" w14:paraId="56FD86F3" w14:textId="77777777" w:rsidTr="00691B93">
        <w:trPr>
          <w:trHeight w:val="137"/>
        </w:trPr>
        <w:tc>
          <w:tcPr>
            <w:tcW w:w="18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31BE" w14:textId="601D6A5B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4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37FD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Komputer przenośny </w:t>
            </w:r>
          </w:p>
          <w:p w14:paraId="02A6C951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z pakietem programów biurowych </w:t>
            </w:r>
          </w:p>
          <w:p w14:paraId="5385EB30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39C6435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1BD38F2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33E60C6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B1362FF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0FF9798" w14:textId="7C9DBC18" w:rsidR="004F5DCC" w:rsidRPr="009D3BF1" w:rsidRDefault="004F5DCC" w:rsidP="009D3BF1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procesor osiągający wynik ……………..… punktów w teście wydajnościowym PassMark CPU Benchmarks (</w:t>
            </w:r>
            <w:r w:rsidRPr="009D3BF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="009D3BF1" w:rsidRPr="009D3BF1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 w:rsidR="009D3BF1" w:rsidRPr="002167EB">
              <w:rPr>
                <w:rFonts w:ascii="Cambria" w:eastAsia="Calibri" w:hAnsi="Cambria" w:cs="Times New Roman"/>
                <w:color w:val="00B050"/>
                <w:sz w:val="22"/>
                <w:szCs w:val="22"/>
              </w:rPr>
              <w:t xml:space="preserve">(wynik z dnia </w:t>
            </w:r>
            <w:r w:rsidR="002167EB" w:rsidRPr="002167EB">
              <w:rPr>
                <w:rFonts w:ascii="Cambria" w:eastAsia="Calibri" w:hAnsi="Cambria" w:cs="Times New Roman"/>
                <w:color w:val="00B050"/>
                <w:sz w:val="22"/>
                <w:szCs w:val="22"/>
              </w:rPr>
              <w:t>07.05.2020r.</w:t>
            </w:r>
            <w:r w:rsidR="009D3BF1" w:rsidRPr="002167EB">
              <w:rPr>
                <w:rFonts w:ascii="Cambria" w:eastAsia="Calibri" w:hAnsi="Cambria" w:cs="Times New Roman"/>
                <w:color w:val="00B050"/>
                <w:sz w:val="22"/>
                <w:szCs w:val="22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8F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21D2EA91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0CB7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ACA9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77A39E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przekątna ekranu LCD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……" o rozdzielczości ………. x ………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40CC9E2B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330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16C662F9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8402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1791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1B0385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……..GB,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562EA40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02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2A0E8C7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F48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692B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FBED19F" w14:textId="77777777" w:rsidR="004F5DCC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………. GB 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CB5728F" w14:textId="2D8FC67F" w:rsidR="009633B7" w:rsidRPr="00D74BF8" w:rsidRDefault="009633B7" w:rsidP="009633B7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CE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303930FA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396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275E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14F0BA0" w14:textId="557C3028" w:rsidR="004F5DCC" w:rsidRPr="00F7045E" w:rsidRDefault="004F5DCC" w:rsidP="00B60DEB">
            <w:pPr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-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złącza zew. minimum: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3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x USB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2.0 lub 3.0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, 1x 15-stykowe D-Sub, 1x RJ-45 (LAN), 1x combo audio (mic/audio), 1 x HDMI,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złącza nie mogą</w:t>
            </w:r>
            <w:r w:rsidR="00990019">
              <w:rPr>
                <w:rFonts w:ascii="Cambria" w:eastAsia="Calibri" w:hAnsi="Cambria" w:cs="Arial Narrow"/>
                <w:sz w:val="22"/>
                <w:szCs w:val="22"/>
              </w:rPr>
              <w:t xml:space="preserve"> być zastąpione zewnętrznymi adapterami.</w:t>
            </w:r>
          </w:p>
          <w:p w14:paraId="607DE818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AEE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5E63DC9F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AB9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2968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4D5B49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1x10/100/1000BaseT Gigabitethernet (RJ45)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56B3FDEC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10F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184CC46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73D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A314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79420E3" w14:textId="77777777" w:rsidR="004F5DCC" w:rsidRDefault="004F5DCC" w:rsidP="00B60DEB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68BE9082" w14:textId="77777777" w:rsidR="004F5DCC" w:rsidRDefault="004F5DCC" w:rsidP="00B60DEB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…………………………………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……………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71BAC894" w14:textId="77777777" w:rsidR="004F5DCC" w:rsidRPr="00756855" w:rsidRDefault="004F5DCC" w:rsidP="00B60DEB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oferowany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18D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7D9D6848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3D0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AD7C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8452365" w14:textId="77777777" w:rsidR="004F5DCC" w:rsidRPr="00064481" w:rsidRDefault="004F5DCC" w:rsidP="00B60DEB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1F6BC01F" w14:textId="7F551F89" w:rsidR="004F5DCC" w:rsidRPr="00064481" w:rsidRDefault="00990019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jc w:val="both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zainstalowany </w:t>
            </w:r>
            <w:r w:rsidR="004F5DCC" w:rsidRPr="00064481">
              <w:rPr>
                <w:rFonts w:ascii="Cambria" w:eastAsia="Calibri" w:hAnsi="Cambria" w:cs="Arial Narrow"/>
                <w:sz w:val="22"/>
                <w:szCs w:val="22"/>
              </w:rPr>
              <w:t>pakiet biurowy…………………………………….………………..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                 </w:t>
            </w:r>
            <w:r w:rsidR="004F5DCC" w:rsidRPr="00064481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="004F5DCC" w:rsidRPr="0006448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oferowany pakiet biurowy</w:t>
            </w:r>
            <w:r w:rsidR="004F5DCC" w:rsidRPr="00064481">
              <w:rPr>
                <w:rFonts w:ascii="Cambria" w:eastAsia="Calibri" w:hAnsi="Cambria" w:cs="Arial Narrow"/>
                <w:sz w:val="22"/>
                <w:szCs w:val="22"/>
              </w:rPr>
              <w:t>) na każde stanowisko (</w:t>
            </w:r>
            <w:r w:rsidR="004F5DCC" w:rsidRPr="0032512B">
              <w:rPr>
                <w:rFonts w:ascii="Cambria" w:eastAsia="Calibri" w:hAnsi="Cambria" w:cs="Arial Narrow"/>
                <w:sz w:val="22"/>
                <w:szCs w:val="22"/>
              </w:rPr>
              <w:t>składający się z edytora tekstu, arkusza kalkulacyjnego, programu do tworzenia prezentacji, oraz programu do obsługi baz danych (oprogramowanie w pełni obsługujące wszystkie istniejące pliki i dokumenty wytworzone przy użyciu wyżej wymienionych programów wchodzących w skład oprogramowania Microsoft Office bez utraty jakichkolwiek ich parametrów i cech użytkowych, oprogramowanie nie może być oferowane w wersji płatnego abonamentu, licencja dożywotnia)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45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90019" w:rsidRPr="0081541C" w14:paraId="3825E734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C69E" w14:textId="77777777" w:rsidR="00990019" w:rsidRPr="0081541C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E73" w14:textId="77777777" w:rsidR="00990019" w:rsidRPr="007F466C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36CF771" w14:textId="2374D0E5" w:rsidR="00990019" w:rsidRPr="00990019" w:rsidRDefault="00990019" w:rsidP="00990019">
            <w:pPr>
              <w:widowControl w:val="0"/>
              <w:suppressAutoHyphens/>
              <w:spacing w:line="100" w:lineRule="atLeast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-</w:t>
            </w:r>
            <w:r w:rsidRPr="00990019">
              <w:rPr>
                <w:rFonts w:ascii="Cambria" w:eastAsia="Calibri" w:hAnsi="Cambria" w:cs="Arial Narrow"/>
                <w:sz w:val="22"/>
                <w:szCs w:val="22"/>
              </w:rPr>
              <w:t xml:space="preserve"> zainstalowany dodatkowy program antywirusowy(nie będący częścią systemu operacyjnego) z bezpłatną aktualizacją min 3-letnią,</w:t>
            </w:r>
          </w:p>
          <w:p w14:paraId="3B406FC7" w14:textId="265D822B" w:rsidR="00990019" w:rsidRPr="00064481" w:rsidRDefault="00990019" w:rsidP="00990019">
            <w:pPr>
              <w:widowControl w:val="0"/>
              <w:suppressAutoHyphens/>
              <w:spacing w:line="100" w:lineRule="atLeast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281" w14:textId="3DF9F4AD" w:rsidR="00990019" w:rsidRPr="00146CE8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990019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146CE8" w14:paraId="4C0D0EC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9F5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EEB8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A7C2AA1" w14:textId="3137F1D4" w:rsidR="004F5DCC" w:rsidRPr="00064481" w:rsidRDefault="00990019" w:rsidP="00990019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w zestawie mysz </w:t>
            </w:r>
            <w:r w:rsidR="0001416D">
              <w:rPr>
                <w:rFonts w:ascii="Cambria" w:eastAsia="Calibri" w:hAnsi="Cambria" w:cs="Arial Narrow"/>
                <w:sz w:val="22"/>
                <w:szCs w:val="22"/>
              </w:rPr>
              <w:t>bezprzewodowa.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A62" w14:textId="77777777" w:rsidR="004F5DCC" w:rsidRPr="00146CE8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</w:tbl>
    <w:p w14:paraId="0494B080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</w:rPr>
      </w:pPr>
    </w:p>
    <w:p w14:paraId="5AC4727F" w14:textId="0F858283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FEC8A59" w14:textId="00843900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B8B5F1B" w14:textId="5CCC9228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F0FFDF2" w14:textId="138DF898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886A43A" w14:textId="70572A12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AF5EF0C" w14:textId="27E0789A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97F6C3B" w14:textId="58680DCA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0331A13" w14:textId="087A54FC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91B93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g</w:t>
      </w:r>
    </w:p>
    <w:p w14:paraId="237C2318" w14:textId="77777777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91B93">
        <w:rPr>
          <w:rFonts w:ascii="Cambria" w:hAnsi="Cambria"/>
          <w:b/>
          <w:bCs/>
        </w:rPr>
        <w:t>Formularz cenowy:</w:t>
      </w:r>
    </w:p>
    <w:p w14:paraId="6C5B218A" w14:textId="1F3C59EC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91B93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7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5"/>
        <w:gridCol w:w="1137"/>
        <w:gridCol w:w="1165"/>
        <w:gridCol w:w="1742"/>
        <w:gridCol w:w="1019"/>
        <w:gridCol w:w="1624"/>
        <w:gridCol w:w="1882"/>
        <w:gridCol w:w="1972"/>
      </w:tblGrid>
      <w:tr w:rsidR="00691B93" w:rsidRPr="00691B93" w14:paraId="422C6C40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927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7EE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71DA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E90AC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5D50155D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882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DAD9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D6F5D6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5FC09F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386D3E2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1F6F07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0974780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2C5F42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454F36DA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0AF814CD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42BA83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1CFA1CB7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691B93" w:rsidRPr="00691B93" w14:paraId="48D2DAF9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AFF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3B8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Zestaw nagłaśniający dla przewodnika turystycznego/</w:t>
            </w:r>
          </w:p>
          <w:p w14:paraId="1C07581E" w14:textId="7BF72CB1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pilota wycieczek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CC26C7" w14:textId="10BE9738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87CC2" w14:textId="110770EE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D77F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05BF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E7255D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91246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D2434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91B93" w:rsidRPr="00691B93" w14:paraId="5FBC6189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C8D0" w14:textId="2454204B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D2A4" w14:textId="0B0B4FEE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Słuchawki z mikrofonem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9DB9D0" w14:textId="6BCD50AF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E5168" w14:textId="2F1C3765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CB89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2EE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AD9A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2C547A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1956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91B93" w:rsidRPr="00691B93" w14:paraId="50C49E3D" w14:textId="77777777" w:rsidTr="00B60DEB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75481" w14:textId="77777777" w:rsidR="00691B93" w:rsidRPr="00691B93" w:rsidRDefault="00691B93" w:rsidP="00E20A6A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1AEB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F91BE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0D413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1F772FD" w14:textId="77777777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2AE5EFFA" w14:textId="77777777" w:rsidR="00691B93" w:rsidRPr="00AB16B1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91B93" w:rsidRPr="00AB16B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64E0" w14:textId="77777777" w:rsidR="0081738F" w:rsidRDefault="0081738F" w:rsidP="001F1344">
      <w:r>
        <w:separator/>
      </w:r>
    </w:p>
  </w:endnote>
  <w:endnote w:type="continuationSeparator" w:id="0">
    <w:p w14:paraId="498370C5" w14:textId="77777777" w:rsidR="0081738F" w:rsidRDefault="0081738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3A05F1" w:rsidRPr="00BA303A" w:rsidRDefault="003A05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D9C9" w14:textId="77777777" w:rsidR="0081738F" w:rsidRDefault="0081738F" w:rsidP="001F1344">
      <w:r>
        <w:separator/>
      </w:r>
    </w:p>
  </w:footnote>
  <w:footnote w:type="continuationSeparator" w:id="0">
    <w:p w14:paraId="724911BD" w14:textId="77777777" w:rsidR="0081738F" w:rsidRDefault="0081738F" w:rsidP="001F1344">
      <w:r>
        <w:continuationSeparator/>
      </w:r>
    </w:p>
  </w:footnote>
  <w:footnote w:id="1">
    <w:p w14:paraId="4845946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5F1" w:rsidRDefault="003A05F1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5F1" w:rsidRPr="00FC4A79" w:rsidRDefault="003A05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3A05F1" w:rsidRDefault="003A05F1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697B0C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3A05F1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416D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167EB"/>
    <w:rsid w:val="00220581"/>
    <w:rsid w:val="00227F99"/>
    <w:rsid w:val="0023443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4EB3"/>
    <w:rsid w:val="004F5DCC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1B93"/>
    <w:rsid w:val="00695924"/>
    <w:rsid w:val="00697B0C"/>
    <w:rsid w:val="006B2777"/>
    <w:rsid w:val="006B7CFB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1738F"/>
    <w:rsid w:val="00823146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5D47"/>
    <w:rsid w:val="00990019"/>
    <w:rsid w:val="0099246D"/>
    <w:rsid w:val="00997794"/>
    <w:rsid w:val="009A07C5"/>
    <w:rsid w:val="009C262E"/>
    <w:rsid w:val="009C5BAB"/>
    <w:rsid w:val="009D26BC"/>
    <w:rsid w:val="009D3114"/>
    <w:rsid w:val="009D3BF1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164D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35171"/>
    <w:rsid w:val="00C51AC7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58AB"/>
    <w:rsid w:val="00CE39BF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72B9"/>
    <w:rsid w:val="00D93753"/>
    <w:rsid w:val="00DA6762"/>
    <w:rsid w:val="00DC3017"/>
    <w:rsid w:val="00DC4135"/>
    <w:rsid w:val="00DC7AC0"/>
    <w:rsid w:val="00DD320A"/>
    <w:rsid w:val="00DE26B9"/>
    <w:rsid w:val="00DF3B02"/>
    <w:rsid w:val="00E027D6"/>
    <w:rsid w:val="00E20A6A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3488"/>
    <w:rsid w:val="00F04C28"/>
    <w:rsid w:val="00F20CDD"/>
    <w:rsid w:val="00F337AD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AE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egro.pl/oferta/duza-blacha-forma-do-pieczenia-ciasta-36x24-5cm-8636831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D3A3C5-1081-4BBA-9D88-775AEEF0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17</Pages>
  <Words>2741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33</cp:revision>
  <dcterms:created xsi:type="dcterms:W3CDTF">2018-12-13T08:08:00Z</dcterms:created>
  <dcterms:modified xsi:type="dcterms:W3CDTF">2020-05-07T16:34:00Z</dcterms:modified>
</cp:coreProperties>
</file>