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7D6" w14:textId="77777777" w:rsidR="00EE5A16" w:rsidRDefault="000C30F4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Projekt</w:t>
      </w:r>
    </w:p>
    <w:p w14:paraId="3EAD05EA" w14:textId="77777777" w:rsidR="00EE5A16" w:rsidRDefault="000C30F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do  Uchwały Nr ……./………….</w:t>
      </w:r>
    </w:p>
    <w:p w14:paraId="0EC8AC31" w14:textId="77777777" w:rsidR="00EE5A16" w:rsidRDefault="000C30F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Rady Powiatu w Świdniku</w:t>
      </w:r>
    </w:p>
    <w:p w14:paraId="43828088" w14:textId="77777777" w:rsidR="00EE5A16" w:rsidRDefault="000C30F4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dnia ………………..</w:t>
      </w:r>
    </w:p>
    <w:p w14:paraId="0089CC1C" w14:textId="77777777" w:rsidR="00EE5A16" w:rsidRDefault="00EE5A16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14:paraId="4167F476" w14:textId="2B55630C" w:rsidR="00EE5A16" w:rsidRDefault="000C30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Program współpracy Powiatu Świdnickiego w Świdniku z organizacjami pozarządowymi i podmiotami wymienionymi w art. 3 ust 3 ustawy z dnia 24 kwietnia 2003 r. o działalności pożytku publicznego i o wolontariacie </w:t>
      </w:r>
      <w:r w:rsidR="004E1C19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na 2022 rok.</w:t>
      </w:r>
    </w:p>
    <w:p w14:paraId="4C1A25BD" w14:textId="77777777" w:rsidR="00EE5A16" w:rsidRDefault="00EE5A1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226A4EB" w14:textId="77777777" w:rsidR="00EE5A16" w:rsidRDefault="000C30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3F919C5E" w14:textId="05CF34D3" w:rsidR="00EE5A16" w:rsidRDefault="000C30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 się roczny Program współpracy z organizacjami pozarządowymi i podmiotami wymienionymi w art. 3 ust 3 ustawy z dnia 24 kwietnia 2003 r. o działalności pożytku publicznego </w:t>
      </w:r>
      <w:r>
        <w:rPr>
          <w:rFonts w:ascii="Times New Roman" w:hAnsi="Times New Roman" w:cs="Times New Roman"/>
        </w:rPr>
        <w:br/>
        <w:t>i o wolontariacie na 2022 rok, zwany dalej Programem.</w:t>
      </w:r>
    </w:p>
    <w:p w14:paraId="5028A98C" w14:textId="77777777" w:rsidR="00EE5A16" w:rsidRDefault="00EE5A1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2FD532D" w14:textId="77777777" w:rsidR="00EE5A16" w:rsidRDefault="000C30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0B6CADBB" w14:textId="77777777" w:rsidR="00EE5A16" w:rsidRDefault="000C30F4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głównym Programu jest kształtowanie demokratycznego ładu społecznego w środowisku lokalnym, poprzez budowanie partnerstwa między administracją publiczną i organizacjami pozarządowymi. Służyć temu może wspieranie organizacji pozarządowych w realizacji ważnych celów społecznych.</w:t>
      </w:r>
    </w:p>
    <w:p w14:paraId="6351A43E" w14:textId="77777777" w:rsidR="00EE5A16" w:rsidRDefault="000C30F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szczegółowe:</w:t>
      </w:r>
    </w:p>
    <w:p w14:paraId="4E16B909" w14:textId="77777777" w:rsidR="00EE5A16" w:rsidRDefault="000C30F4">
      <w:pPr>
        <w:pStyle w:val="Akapitzlist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umocnienie lokalnych działań, stworzenie warunków dla powstawania inicjatyw i struktur funkcjonujących na rzecz społeczności lokalnych;</w:t>
      </w:r>
    </w:p>
    <w:p w14:paraId="58C5784B" w14:textId="77777777" w:rsidR="00EE5A16" w:rsidRDefault="000C30F4">
      <w:pPr>
        <w:pStyle w:val="Akapitzlist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wpływu sektora obywatelskiego na kreowanie polityki społecznej w powiecie świdnickim;</w:t>
      </w:r>
    </w:p>
    <w:p w14:paraId="2AA4AFE9" w14:textId="77777777" w:rsidR="00EE5A16" w:rsidRDefault="000C30F4">
      <w:pPr>
        <w:pStyle w:val="Akapitzlist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jakości życia poprzez pełniejsze zaspokajanie potrzeb społecznych;</w:t>
      </w:r>
    </w:p>
    <w:p w14:paraId="0AFD4F3F" w14:textId="77777777" w:rsidR="00EE5A16" w:rsidRDefault="000C30F4">
      <w:pPr>
        <w:pStyle w:val="Akapitzlist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zainteresowanych podmiotów przy tworzeniu programu współpracy;</w:t>
      </w:r>
    </w:p>
    <w:p w14:paraId="32D5CFF2" w14:textId="77777777" w:rsidR="00EE5A16" w:rsidRDefault="000C30F4">
      <w:pPr>
        <w:pStyle w:val="Akapitzlist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na innowacyjność, konkurencyjność poprzez umożliwienie organizacjom pozarządowym indywidualnego wystąpienia z ofertą realizacji projektów konkretnych zadań publicznych, które obecnie prowadzone są przez samorząd.</w:t>
      </w:r>
    </w:p>
    <w:p w14:paraId="79E25AB7" w14:textId="77777777" w:rsidR="00EE5A16" w:rsidRDefault="00EE5A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BF1457" w14:textId="77777777" w:rsidR="00EE5A16" w:rsidRDefault="000C30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</w:t>
      </w:r>
    </w:p>
    <w:p w14:paraId="6C7C432A" w14:textId="77777777" w:rsidR="00EE5A16" w:rsidRDefault="000C30F4">
      <w:pPr>
        <w:pStyle w:val="Akapitzlist"/>
        <w:numPr>
          <w:ilvl w:val="0"/>
          <w:numId w:val="2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Zasadami współpracy organów Powiatu z organizacjami pozarządowymi oraz z podmiotami wymienionymi w art. 3 ust 3 ustawy o działalności pożytku publicznego i wolontariacie są zasady: pomocniczości, suwerenności stron, partnerstwa, efektywności, uczciwej konkurencji </w:t>
      </w:r>
      <w:r>
        <w:rPr>
          <w:rFonts w:ascii="Times New Roman" w:hAnsi="Times New Roman" w:cs="Times New Roman"/>
        </w:rPr>
        <w:br/>
        <w:t>i jawności.</w:t>
      </w:r>
    </w:p>
    <w:p w14:paraId="7629A24F" w14:textId="77777777" w:rsidR="00EE5A16" w:rsidRDefault="000C30F4">
      <w:pPr>
        <w:pStyle w:val="Akapitzlist"/>
        <w:numPr>
          <w:ilvl w:val="0"/>
          <w:numId w:val="2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zasadą partnerstwa organizacje pozarządowe oraz z podmioty wymienione w art. 3 </w:t>
      </w:r>
      <w:r>
        <w:rPr>
          <w:rFonts w:ascii="Times New Roman" w:hAnsi="Times New Roman" w:cs="Times New Roman"/>
        </w:rPr>
        <w:br/>
        <w:t xml:space="preserve">ust 3 ustawy o działalności pożytku publicznego i wolontariacie, na zasadach i w formie określonej w ustawie oraz według trybu wynikającego z odrębnych przepisów, uczestniczą </w:t>
      </w:r>
      <w:r>
        <w:rPr>
          <w:rFonts w:ascii="Times New Roman" w:hAnsi="Times New Roman" w:cs="Times New Roman"/>
        </w:rPr>
        <w:br/>
        <w:t>w identyfikowaniu i definiowaniu problemów społecznych.</w:t>
      </w:r>
    </w:p>
    <w:p w14:paraId="36449AE0" w14:textId="77777777" w:rsidR="00EE5A16" w:rsidRDefault="000C30F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Kierując się zasadą efektywności organy administracji publicznej, przy zlecaniu organizacjom pozarządowym oraz podmiotom wymienionym w art. 3 ust. 3 ustawy o działalności pożytku publicznego i wolontariacie, zadań publicznych, dokonują wyboru najefektywniejszego sposobu wykorzystania środków publicznych.</w:t>
      </w:r>
    </w:p>
    <w:p w14:paraId="00F645B1" w14:textId="77777777" w:rsidR="00EE5A16" w:rsidRDefault="00EE5A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DC4144" w14:textId="77777777" w:rsidR="00EE5A16" w:rsidRDefault="000C30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56C07664" w14:textId="77777777" w:rsidR="00EE5A16" w:rsidRDefault="000C30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Podmiotami realizującymi program są:</w:t>
      </w:r>
    </w:p>
    <w:p w14:paraId="308AB182" w14:textId="77777777" w:rsidR="00EE5A16" w:rsidRDefault="000C30F4">
      <w:pPr>
        <w:pStyle w:val="Akapitzlist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Powiatu w Świdniku, w zakresie wytyczania kierunków współdziałania i określania wielkości środków publicznych przeznaczonych na ten cel;</w:t>
      </w:r>
    </w:p>
    <w:p w14:paraId="53C884EB" w14:textId="77777777" w:rsidR="00EE5A16" w:rsidRDefault="000C30F4">
      <w:pPr>
        <w:pStyle w:val="Akapitzlist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Powiatu w Świdniku, w zakresie realizacji współpracy z organizacjami i podmiotami oraz zlecania im konkretnych zadań Powiatu do realizacji;</w:t>
      </w:r>
    </w:p>
    <w:p w14:paraId="4EA00A28" w14:textId="77777777" w:rsidR="00EE5A16" w:rsidRDefault="000C30F4">
      <w:pPr>
        <w:pStyle w:val="Akapitzlist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Powiatowe Centrum Pomocy Rodzinie w Świdniku w zakresie obsługi administracyjno-technicznej konkursów dotyczących wspierania działalności z zakresu rehabilitacji społecznej </w:t>
      </w:r>
      <w:r>
        <w:rPr>
          <w:rFonts w:ascii="Times New Roman" w:hAnsi="Times New Roman" w:cs="Times New Roman"/>
        </w:rPr>
        <w:br/>
        <w:t>i zawodowej osób niepełnosprawnych;</w:t>
      </w:r>
    </w:p>
    <w:p w14:paraId="6CB271C0" w14:textId="77777777" w:rsidR="00EE5A16" w:rsidRDefault="000C30F4">
      <w:pPr>
        <w:pStyle w:val="Akapitzlist"/>
        <w:numPr>
          <w:ilvl w:val="0"/>
          <w:numId w:val="3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Poszczególne komórki organizacyjne Starostwa Powiatowego w Świdniku, jednostki organizacyjne Powiatu, w zakresie bieżącej współpracy z organizacjami i podmiotami, o których mowa w § 1, w tym wzajemnego konsultowania i informowania o potrzebach społecznych.</w:t>
      </w:r>
    </w:p>
    <w:p w14:paraId="14C2CF0F" w14:textId="77777777" w:rsidR="00EE5A16" w:rsidRDefault="00EE5A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8E331E" w14:textId="77777777" w:rsidR="00EE5A16" w:rsidRDefault="00EE5A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4BB002" w14:textId="05C587D9" w:rsidR="00EE5A16" w:rsidRDefault="00EE5A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F94410" w14:textId="77777777" w:rsidR="004E1C19" w:rsidRDefault="004E1C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AC19B7" w14:textId="77777777" w:rsidR="00EE5A16" w:rsidRDefault="00EE5A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6344EA" w14:textId="77777777" w:rsidR="00EE5A16" w:rsidRDefault="000C30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14:paraId="5057B121" w14:textId="77777777" w:rsidR="00EE5A16" w:rsidRDefault="000C30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Powiatu Świdnickiego z organizacjami pozarządowymi oraz z podmiotami wymienionymi w art. 3 ust. 3 ustawy o działalności pożytku publicznego i wolontariacie, może się odbywać w formach:</w:t>
      </w:r>
    </w:p>
    <w:p w14:paraId="4F331CF3" w14:textId="77777777" w:rsidR="00EE5A16" w:rsidRDefault="000C30F4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zlecania organizacjom pozarządowym oraz podmiotom wymienionym w art. 3 ust. 3 ustawy </w:t>
      </w:r>
      <w:r>
        <w:rPr>
          <w:rFonts w:ascii="Times New Roman" w:hAnsi="Times New Roman" w:cs="Times New Roman"/>
        </w:rPr>
        <w:br/>
        <w:t>o działalności pożytku publicznego i wolontariacie realizacji zadań publicznych na zasadach określonych w ustawie;</w:t>
      </w:r>
    </w:p>
    <w:p w14:paraId="76EA6792" w14:textId="77777777" w:rsidR="00EE5A16" w:rsidRDefault="000C30F4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wzajemnego informowania się o planowanych kierunkach działalności;</w:t>
      </w:r>
    </w:p>
    <w:p w14:paraId="19944F51" w14:textId="77777777" w:rsidR="00EE5A16" w:rsidRDefault="000C30F4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konsultowania z organizacjami pozarządowymi oraz podmiotami wymienionymi w art. 3 ust. 3 ustawy o działalności pożytku publicznego i wolontariacie projektów aktów normatywnych </w:t>
      </w:r>
      <w:r>
        <w:rPr>
          <w:rFonts w:ascii="Times New Roman" w:hAnsi="Times New Roman" w:cs="Times New Roman"/>
        </w:rPr>
        <w:br/>
        <w:t>w dziedzinach dotyczących działalności statutowej tych organizacji;</w:t>
      </w:r>
    </w:p>
    <w:p w14:paraId="69B392E4" w14:textId="77777777" w:rsidR="00EE5A16" w:rsidRDefault="000C30F4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konsultowania projektów aktów normatywnych dotyczących sfery zadań publicznych, o której mowa w art. 4 ustawy o działalności pożytku publicznego i wolontariacie, z radami działalności pożytku publicznego, w przypadku ich utworzenia przez właściwe jednostki samorządu terytorialnego;</w:t>
      </w:r>
    </w:p>
    <w:p w14:paraId="29172513" w14:textId="77777777" w:rsidR="00EE5A16" w:rsidRDefault="000C30F4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tworzenia wspólnych zespołów o charakterze doradczym i inicjatywnym, złożonych </w:t>
      </w:r>
      <w:r>
        <w:rPr>
          <w:rFonts w:ascii="Times New Roman" w:hAnsi="Times New Roman" w:cs="Times New Roman"/>
        </w:rPr>
        <w:br/>
        <w:t xml:space="preserve">z przedstawicieli organizacji pozarządowych, podmiotów wymienionych w art. 3 ust. 3 ustawy </w:t>
      </w:r>
      <w:r>
        <w:rPr>
          <w:rFonts w:ascii="Times New Roman" w:hAnsi="Times New Roman" w:cs="Times New Roman"/>
        </w:rPr>
        <w:br/>
        <w:t>o działalności pożytku publicznego i wolontariacie oraz przedstawicieli właściwych organów administracji publicznej;</w:t>
      </w:r>
    </w:p>
    <w:p w14:paraId="77F6011F" w14:textId="77777777" w:rsidR="00EE5A16" w:rsidRDefault="000C30F4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 wykonanie inicjatywy lokalnej na zasadach określonych w ustawie o działalności pożytku publicznego i wolontariacie;</w:t>
      </w:r>
    </w:p>
    <w:p w14:paraId="3395FD72" w14:textId="546EDE5D" w:rsidR="00EE5A16" w:rsidRDefault="000C30F4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partnerskiej określonej w art. 28a ust. 1 ustawy z dnia 6 grudnia 2006 r. o zasadach prowadzenia polityki rozwoju (</w:t>
      </w:r>
      <w:r w:rsidR="0063207C">
        <w:rPr>
          <w:rFonts w:ascii="Times New Roman" w:hAnsi="Times New Roman" w:cs="Times New Roman"/>
        </w:rPr>
        <w:t xml:space="preserve">t. j. </w:t>
      </w:r>
      <w:r>
        <w:rPr>
          <w:rFonts w:ascii="Times New Roman" w:hAnsi="Times New Roman" w:cs="Times New Roman"/>
        </w:rPr>
        <w:t>Dz. U. z 20</w:t>
      </w:r>
      <w:r w:rsidR="0063207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 poz. 1</w:t>
      </w:r>
      <w:r w:rsidR="0063207C">
        <w:rPr>
          <w:rFonts w:ascii="Times New Roman" w:hAnsi="Times New Roman" w:cs="Times New Roman"/>
        </w:rPr>
        <w:t xml:space="preserve">057) </w:t>
      </w:r>
      <w:r>
        <w:rPr>
          <w:rFonts w:ascii="Times New Roman" w:hAnsi="Times New Roman" w:cs="Times New Roman"/>
        </w:rPr>
        <w:t xml:space="preserve">oraz porozumienia albo umowy </w:t>
      </w:r>
      <w:r w:rsidR="0063207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o partnerstwie określonych w art. 33 ust. 1 ustawy z dnia 11 lipca 2014 r. o zasadach realizacji programów w zakresie polityki spójności finansowanych w perspektywie finansowej 2014-2020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2020 r. poz. 818</w:t>
      </w:r>
      <w:r w:rsidR="00AD4A31">
        <w:rPr>
          <w:rFonts w:ascii="Times New Roman" w:hAnsi="Times New Roman" w:cs="Times New Roman"/>
        </w:rPr>
        <w:t xml:space="preserve"> ze zmianami</w:t>
      </w:r>
      <w:r>
        <w:rPr>
          <w:rFonts w:ascii="Times New Roman" w:hAnsi="Times New Roman" w:cs="Times New Roman"/>
        </w:rPr>
        <w:t>).</w:t>
      </w:r>
    </w:p>
    <w:p w14:paraId="1C28C992" w14:textId="77777777" w:rsidR="00EE5A16" w:rsidRDefault="00EE5A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C9A0A2" w14:textId="77777777" w:rsidR="00EE5A16" w:rsidRDefault="000C30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49244257" w14:textId="77777777" w:rsidR="00EE5A16" w:rsidRDefault="000C30F4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Przedmiotowy zakres współpracy obejmuje działania w zakresie:</w:t>
      </w:r>
    </w:p>
    <w:p w14:paraId="0F11D521" w14:textId="03DC5460" w:rsidR="00EE5A16" w:rsidRDefault="000C30F4">
      <w:pPr>
        <w:widowControl w:val="0"/>
        <w:numPr>
          <w:ilvl w:val="0"/>
          <w:numId w:val="6"/>
        </w:numPr>
        <w:tabs>
          <w:tab w:val="clear" w:pos="425"/>
          <w:tab w:val="left" w:pos="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społecznej, w tym pomocy rodzinom i osobom w trudnej sytuacji życiowej oraz wyrównywania szans tych rodzin i osób</w:t>
      </w:r>
      <w:r w:rsidR="004E1C19">
        <w:rPr>
          <w:rFonts w:ascii="Times New Roman" w:hAnsi="Times New Roman" w:cs="Times New Roman"/>
        </w:rPr>
        <w:t>,</w:t>
      </w:r>
    </w:p>
    <w:p w14:paraId="0566D853" w14:textId="57121CBA" w:rsidR="00EE5A16" w:rsidRDefault="00EE5A16" w:rsidP="00D373B3">
      <w:pPr>
        <w:pStyle w:val="Tekstpodstawowy"/>
        <w:tabs>
          <w:tab w:val="left" w:pos="0"/>
          <w:tab w:val="left" w:pos="425"/>
          <w:tab w:val="left" w:pos="800"/>
        </w:tabs>
        <w:spacing w:after="0" w:line="360" w:lineRule="auto"/>
        <w:ind w:left="426"/>
        <w:jc w:val="both"/>
        <w:rPr>
          <w:rFonts w:cs="Times New Roman"/>
          <w:sz w:val="22"/>
          <w:szCs w:val="22"/>
        </w:rPr>
      </w:pPr>
    </w:p>
    <w:p w14:paraId="558594E2" w14:textId="549C5E5F" w:rsidR="00EE5A16" w:rsidRDefault="000C30F4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rzecz osób niepełnosprawnych</w:t>
      </w:r>
      <w:r w:rsidR="004E1C19">
        <w:rPr>
          <w:rFonts w:ascii="Times New Roman" w:hAnsi="Times New Roman" w:cs="Times New Roman"/>
        </w:rPr>
        <w:t>,</w:t>
      </w:r>
    </w:p>
    <w:p w14:paraId="5E8AFB9F" w14:textId="7ADCE050" w:rsidR="00EE5A16" w:rsidRDefault="000C30F4">
      <w:pPr>
        <w:widowControl w:val="0"/>
        <w:numPr>
          <w:ilvl w:val="0"/>
          <w:numId w:val="10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Kultury, sztuki, ochrony dóbr kultury i dziedzictwa narodowego</w:t>
      </w:r>
      <w:r w:rsidR="004E1C19">
        <w:rPr>
          <w:rFonts w:ascii="Times New Roman" w:hAnsi="Times New Roman" w:cs="Times New Roman"/>
        </w:rPr>
        <w:t>,</w:t>
      </w:r>
    </w:p>
    <w:p w14:paraId="12D2FD8B" w14:textId="511D501B" w:rsidR="00EE5A16" w:rsidRDefault="000C30F4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454"/>
          <w:tab w:val="left" w:pos="85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Wspierania i upowszechniania kultury fizycznej w gminach: Piaski, Mełgiew, Rybczewice, Trawniki i Świdnik</w:t>
      </w:r>
      <w:r w:rsidR="004E1C19">
        <w:rPr>
          <w:rFonts w:ascii="Times New Roman" w:hAnsi="Times New Roman" w:cs="Times New Roman"/>
        </w:rPr>
        <w:t>,</w:t>
      </w:r>
    </w:p>
    <w:p w14:paraId="43557458" w14:textId="76915084" w:rsidR="00EE5A16" w:rsidRDefault="000C30F4">
      <w:pPr>
        <w:widowControl w:val="0"/>
        <w:numPr>
          <w:ilvl w:val="0"/>
          <w:numId w:val="12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Wspierania zadań publicznych dla organizacji pozarządowych oraz podmiotów wymienionych </w:t>
      </w:r>
      <w:r>
        <w:rPr>
          <w:rFonts w:ascii="Times New Roman" w:hAnsi="Times New Roman" w:cs="Times New Roman"/>
        </w:rPr>
        <w:br/>
        <w:t>w art 3. ust 3 ustawy z dnia 24 kwietnia 2003 r. o działalności pożytku publicznego i wolontariacie działających na terenie powiatu świdnickiego, realizowanych przez organizacje w ramach programów finansowanych ze środków pochodzących spoza budżetu Powiatu Świdnickiego</w:t>
      </w:r>
      <w:r w:rsidR="004E1C19">
        <w:rPr>
          <w:rFonts w:ascii="Times New Roman" w:hAnsi="Times New Roman" w:cs="Times New Roman"/>
        </w:rPr>
        <w:t>,</w:t>
      </w:r>
    </w:p>
    <w:p w14:paraId="405D2C4F" w14:textId="63888BA3" w:rsidR="00EE5A16" w:rsidRDefault="000C30F4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454"/>
          <w:tab w:val="left" w:pos="85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Udzielania nieodpłatnej pomocy prawnej oraz zwiększania świadomości prawnej społeczeństwa</w:t>
      </w:r>
      <w:r w:rsidR="004E1C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5179B275" w14:textId="2F80F900" w:rsidR="00EE5A16" w:rsidRDefault="000C30F4">
      <w:pPr>
        <w:widowControl w:val="0"/>
        <w:numPr>
          <w:ilvl w:val="0"/>
          <w:numId w:val="12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społeczno-zawodowa osób zagrożonych wykluczeniem społecznym</w:t>
      </w:r>
      <w:r w:rsidR="004E1C19">
        <w:rPr>
          <w:rFonts w:ascii="Times New Roman" w:hAnsi="Times New Roman" w:cs="Times New Roman"/>
        </w:rPr>
        <w:t>,</w:t>
      </w:r>
    </w:p>
    <w:p w14:paraId="44C01197" w14:textId="22517DD7" w:rsidR="00EE5A16" w:rsidRDefault="000C30F4">
      <w:pPr>
        <w:widowControl w:val="0"/>
        <w:numPr>
          <w:ilvl w:val="0"/>
          <w:numId w:val="12"/>
        </w:numPr>
        <w:tabs>
          <w:tab w:val="left" w:pos="0"/>
          <w:tab w:val="left" w:pos="454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Działalności na rzecz organizacji pozarządowych oraz podmiotów wymienionych w art. 3 ust. 3 ustawy z dnia 24 kwietnia 2003 r. o działalności pożytku publicznego i wolontariacie działających na terenie powiatu świdnickiego, realizowanych przez organizacje w ramach programów finansowanych ze środków pochodzących spoza budżetu Powiatu Świdnickiego</w:t>
      </w:r>
      <w:r w:rsidR="004E1C19">
        <w:rPr>
          <w:rFonts w:ascii="Times New Roman" w:hAnsi="Times New Roman" w:cs="Times New Roman"/>
        </w:rPr>
        <w:t>,</w:t>
      </w:r>
    </w:p>
    <w:p w14:paraId="38991167" w14:textId="46B4BE14" w:rsidR="0063207C" w:rsidRDefault="000C30F4" w:rsidP="00D373B3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Działalności na rzecz rodziny, </w:t>
      </w:r>
      <w:r>
        <w:rPr>
          <w:rFonts w:ascii="Times New Roman" w:hAnsi="Times New Roman" w:cs="Times New Roman"/>
        </w:rPr>
        <w:t>macierzyństwa, rodzicielstwa, upowszechniania i ochrony praw dziecka.</w:t>
      </w:r>
    </w:p>
    <w:p w14:paraId="1EECDBCF" w14:textId="77777777" w:rsidR="004E1C19" w:rsidRPr="00D373B3" w:rsidRDefault="004E1C19" w:rsidP="004E1C19">
      <w:pPr>
        <w:widowControl w:val="0"/>
        <w:tabs>
          <w:tab w:val="left" w:pos="0"/>
          <w:tab w:val="left" w:pos="425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13FE4E01" w14:textId="3C5589ED" w:rsidR="00EE5A16" w:rsidRDefault="000C30F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1E032786" w14:textId="77777777" w:rsidR="00EE5A16" w:rsidRDefault="000C30F4">
      <w:pPr>
        <w:pStyle w:val="Tekstpodstawowy"/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priorytetowych zadań publicznych zalicza się zadania w zakresie:</w:t>
      </w:r>
    </w:p>
    <w:p w14:paraId="7A100B21" w14:textId="77777777" w:rsidR="00EE5A16" w:rsidRDefault="000C30F4">
      <w:pPr>
        <w:pStyle w:val="Tekstpodstawowy"/>
        <w:numPr>
          <w:ilvl w:val="0"/>
          <w:numId w:val="16"/>
        </w:numPr>
        <w:tabs>
          <w:tab w:val="clear" w:pos="425"/>
        </w:tabs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kultury, sztuki, ochrony dóbr kultury i dziedzictwa narodowego,</w:t>
      </w:r>
    </w:p>
    <w:p w14:paraId="5487EDD1" w14:textId="77777777" w:rsidR="00EE5A16" w:rsidRDefault="000C30F4" w:rsidP="000C30F4">
      <w:pPr>
        <w:widowControl w:val="0"/>
        <w:numPr>
          <w:ilvl w:val="0"/>
          <w:numId w:val="16"/>
        </w:numPr>
        <w:tabs>
          <w:tab w:val="clear" w:pos="425"/>
        </w:tabs>
        <w:suppressAutoHyphens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wspierania i upowszechniania kultury fizycznej,</w:t>
      </w:r>
    </w:p>
    <w:p w14:paraId="7DBB5C70" w14:textId="77777777" w:rsidR="00EE5A16" w:rsidRDefault="000C30F4" w:rsidP="000C30F4">
      <w:pPr>
        <w:widowControl w:val="0"/>
        <w:numPr>
          <w:ilvl w:val="0"/>
          <w:numId w:val="16"/>
        </w:numPr>
        <w:tabs>
          <w:tab w:val="clear" w:pos="425"/>
        </w:tabs>
        <w:suppressAutoHyphens/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działalności na rzecz osób niepełnosprawnych.</w:t>
      </w:r>
    </w:p>
    <w:p w14:paraId="1C3B5AFC" w14:textId="77777777" w:rsidR="000C30F4" w:rsidRDefault="000C30F4" w:rsidP="000C30F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</w:rPr>
      </w:pPr>
    </w:p>
    <w:p w14:paraId="0853733F" w14:textId="77777777" w:rsidR="00EE5A16" w:rsidRDefault="000C30F4">
      <w:pPr>
        <w:pStyle w:val="Tekstpodstawowy"/>
        <w:tabs>
          <w:tab w:val="left" w:pos="0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8</w:t>
      </w:r>
    </w:p>
    <w:p w14:paraId="0478FB1A" w14:textId="77777777" w:rsidR="00EE5A16" w:rsidRDefault="000C30F4">
      <w:pPr>
        <w:pStyle w:val="Tekstpodstawowy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Realizacja programu odbywa się poprzez ogłoszenie otwartego konkursu ofert na zadania zawarte </w:t>
      </w:r>
      <w:r>
        <w:rPr>
          <w:rFonts w:cs="Times New Roman"/>
          <w:sz w:val="22"/>
          <w:szCs w:val="22"/>
        </w:rPr>
        <w:br/>
        <w:t>w § 6.</w:t>
      </w:r>
    </w:p>
    <w:p w14:paraId="3045C54D" w14:textId="77777777" w:rsidR="00EE5A16" w:rsidRDefault="000C30F4">
      <w:pPr>
        <w:pStyle w:val="Tekstpodstawowy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Właściwa komórka organizacyjna Starostwa Powiatowego w Świdniku prowadzi bezpośrednią współpracę z organizacjami oraz z podmiotami wymienionymi w art. 3 ust. 3 ustawy </w:t>
      </w:r>
      <w:r>
        <w:rPr>
          <w:rFonts w:cs="Times New Roman"/>
          <w:sz w:val="22"/>
          <w:szCs w:val="22"/>
        </w:rPr>
        <w:br/>
        <w:t>o działalności pożytku publicznego i wolontariacie, która w szczególności polega na:</w:t>
      </w:r>
    </w:p>
    <w:p w14:paraId="7FAEDEEE" w14:textId="77777777" w:rsidR="00EE5A16" w:rsidRDefault="000C30F4">
      <w:pPr>
        <w:pStyle w:val="Tekstpodstawowy"/>
        <w:numPr>
          <w:ilvl w:val="0"/>
          <w:numId w:val="18"/>
        </w:numPr>
        <w:tabs>
          <w:tab w:val="clear" w:pos="425"/>
        </w:tabs>
        <w:spacing w:after="0" w:line="36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Przygotowaniu i przeprowadzeniu konkursów ofert dla organizacji pozarządowych oraz podmiotów wymienionych w art. 3 ust. 3 ustawy o działalności pożytku publicznego </w:t>
      </w:r>
      <w:r>
        <w:rPr>
          <w:rFonts w:cs="Times New Roman"/>
          <w:sz w:val="22"/>
          <w:szCs w:val="22"/>
        </w:rPr>
        <w:br/>
        <w:t>i wolontariacie.</w:t>
      </w:r>
    </w:p>
    <w:p w14:paraId="72AB46FF" w14:textId="77777777" w:rsidR="00EE5A16" w:rsidRDefault="000C30F4">
      <w:pPr>
        <w:pStyle w:val="Tekstpodstawowy"/>
        <w:numPr>
          <w:ilvl w:val="0"/>
          <w:numId w:val="18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Weryfikacji i kontroli prawidłowości wydatkowania środków finansowych przekazywanych na realizację zadań publicznych.</w:t>
      </w:r>
    </w:p>
    <w:p w14:paraId="4844C845" w14:textId="2AFCA723" w:rsidR="00EE5A16" w:rsidRPr="00472F80" w:rsidRDefault="000C30F4" w:rsidP="00472F80">
      <w:pPr>
        <w:pStyle w:val="Akapitzlist"/>
        <w:widowControl w:val="0"/>
        <w:numPr>
          <w:ilvl w:val="0"/>
          <w:numId w:val="19"/>
        </w:numPr>
        <w:tabs>
          <w:tab w:val="clear" w:pos="425"/>
          <w:tab w:val="left" w:pos="0"/>
          <w:tab w:val="left" w:pos="42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 realizowany będzie w 2022 roku.</w:t>
      </w:r>
    </w:p>
    <w:p w14:paraId="0262921C" w14:textId="2C307A31" w:rsidR="00EE5A16" w:rsidRDefault="000C30F4" w:rsidP="008C28E9">
      <w:pPr>
        <w:pStyle w:val="Tekstpodstawowy"/>
        <w:tabs>
          <w:tab w:val="left" w:pos="0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9</w:t>
      </w:r>
    </w:p>
    <w:p w14:paraId="1A8BE17D" w14:textId="77777777" w:rsidR="00EE5A16" w:rsidRDefault="000C30F4">
      <w:pPr>
        <w:pStyle w:val="Tekstpodstawowy"/>
        <w:numPr>
          <w:ilvl w:val="0"/>
          <w:numId w:val="20"/>
        </w:numPr>
        <w:spacing w:line="360" w:lineRule="auto"/>
        <w:ind w:left="426" w:hanging="426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Oceny realizacji </w:t>
      </w:r>
      <w:r>
        <w:rPr>
          <w:rFonts w:cs="Times New Roman"/>
          <w:bCs/>
          <w:sz w:val="22"/>
          <w:szCs w:val="22"/>
        </w:rPr>
        <w:t>Programu dokonuje Zarząd Powiatu w Świdniku.</w:t>
      </w:r>
    </w:p>
    <w:p w14:paraId="03563D6D" w14:textId="77777777" w:rsidR="00EE5A16" w:rsidRDefault="000C30F4">
      <w:pPr>
        <w:pStyle w:val="Tekstpodstawowy"/>
        <w:numPr>
          <w:ilvl w:val="0"/>
          <w:numId w:val="20"/>
        </w:numPr>
        <w:spacing w:line="360" w:lineRule="auto"/>
        <w:ind w:left="426" w:hanging="426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Organizacje pozarządowe mogą na bieżąco zgłaszać swoje uwagi, wnioski i propozycje dotyczące bieżącej realizacji niniejszego Programu współpracy kierując je do Zarządu Powiatu </w:t>
      </w:r>
      <w:r>
        <w:rPr>
          <w:rFonts w:cs="Times New Roman"/>
          <w:bCs/>
          <w:sz w:val="22"/>
          <w:szCs w:val="22"/>
        </w:rPr>
        <w:br/>
        <w:t>w Świdniku.</w:t>
      </w:r>
    </w:p>
    <w:p w14:paraId="1E7F2DE1" w14:textId="77777777" w:rsidR="00EE5A16" w:rsidRDefault="000C30F4">
      <w:pPr>
        <w:pStyle w:val="Tekstpodstawowy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Przy ocenie realizacji Programu będą brane pod uwagę następujące wskaźniki:</w:t>
      </w:r>
    </w:p>
    <w:p w14:paraId="100FDBD2" w14:textId="77777777" w:rsidR="00EE5A16" w:rsidRDefault="000C30F4">
      <w:pPr>
        <w:pStyle w:val="Default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ogłoszonych otwartych konkursów ofert,</w:t>
      </w:r>
    </w:p>
    <w:p w14:paraId="4B70BAEA" w14:textId="658A045F" w:rsidR="00EE5A16" w:rsidRDefault="000C30F4">
      <w:pPr>
        <w:pStyle w:val="Default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ofert realizacji zadania publicznego złożonych z własnej  inicjatywy przez organizacje pozarządowe,</w:t>
      </w:r>
    </w:p>
    <w:p w14:paraId="3EBF829E" w14:textId="77777777" w:rsidR="00EE5A16" w:rsidRDefault="000C30F4">
      <w:pPr>
        <w:pStyle w:val="Default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zawartych umów na realizację zadań,</w:t>
      </w:r>
    </w:p>
    <w:p w14:paraId="5402B88B" w14:textId="77777777" w:rsidR="00EE5A16" w:rsidRDefault="000C30F4">
      <w:pPr>
        <w:pStyle w:val="Default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liczba rozwiązanych umów, </w:t>
      </w:r>
    </w:p>
    <w:p w14:paraId="076EA1D6" w14:textId="77777777" w:rsidR="00EE5A16" w:rsidRDefault="000C30F4">
      <w:pPr>
        <w:pStyle w:val="Default"/>
        <w:numPr>
          <w:ilvl w:val="0"/>
          <w:numId w:val="21"/>
        </w:numPr>
        <w:tabs>
          <w:tab w:val="clear" w:pos="425"/>
        </w:tabs>
        <w:spacing w:line="360" w:lineRule="auto"/>
        <w:ind w:left="426" w:firstLine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wysokość przekazanych środków finansowych,</w:t>
      </w:r>
    </w:p>
    <w:p w14:paraId="3A435374" w14:textId="77777777" w:rsidR="00EE5A16" w:rsidRDefault="000C30F4">
      <w:pPr>
        <w:pStyle w:val="Default"/>
        <w:numPr>
          <w:ilvl w:val="0"/>
          <w:numId w:val="21"/>
        </w:numPr>
        <w:tabs>
          <w:tab w:val="clear" w:pos="425"/>
        </w:tabs>
        <w:spacing w:after="240" w:line="36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liczba ostatecznych adresatów realizowanych zadań publicznych.</w:t>
      </w:r>
    </w:p>
    <w:p w14:paraId="43E55245" w14:textId="77777777" w:rsidR="00EE5A16" w:rsidRDefault="00EE5A16">
      <w:pPr>
        <w:pStyle w:val="Tekstpodstawowy"/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4F9205B2" w14:textId="6EEC49E6" w:rsidR="00EE5A16" w:rsidRDefault="000C30F4">
      <w:pPr>
        <w:pStyle w:val="Tekstpodstawowy"/>
        <w:tabs>
          <w:tab w:val="left" w:pos="0"/>
        </w:tabs>
        <w:spacing w:after="0"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</w:t>
      </w:r>
      <w:r w:rsidR="008C28E9">
        <w:rPr>
          <w:rFonts w:cs="Times New Roman"/>
          <w:sz w:val="22"/>
          <w:szCs w:val="22"/>
        </w:rPr>
        <w:t>0</w:t>
      </w:r>
    </w:p>
    <w:p w14:paraId="2FF15555" w14:textId="77777777" w:rsidR="00EE5A16" w:rsidRDefault="000C30F4">
      <w:pPr>
        <w:pStyle w:val="Tekstpodstawowy"/>
        <w:numPr>
          <w:ilvl w:val="0"/>
          <w:numId w:val="22"/>
        </w:numPr>
        <w:tabs>
          <w:tab w:val="clear" w:pos="425"/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Konsultacje Programu odbywały się w sposób określony w uchwale Nr XLVIII/245/10 Rady Powiatu w Świdniku z dnia 28 września 2010 r. w sprawie określenia szczegółowego sposobu konsultowania z organizacjami pozarządowymi i innymi podmiotami projektów aktów prawa miejscowego w dziedzinach dotyczących ich działalności statutowej oraz uchwały nr XLIII/272/14 Rady Powiatu w Świdniku z dnia 15 lipca 2014 r. w sprawie uchwalenia „Procedury Przeprowadzania Konsultacji Społecznych w Powiecie Świdnickim”.</w:t>
      </w:r>
    </w:p>
    <w:p w14:paraId="58636549" w14:textId="77777777" w:rsidR="00EE5A16" w:rsidRDefault="000C30F4">
      <w:pPr>
        <w:pStyle w:val="Tekstpodstawowy"/>
        <w:numPr>
          <w:ilvl w:val="0"/>
          <w:numId w:val="22"/>
        </w:numPr>
        <w:tabs>
          <w:tab w:val="clear" w:pos="425"/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Informacje o konsultacjach w formie zapytania ankietowego na temat projektu Programu Współpracy zostały zamieszczone w Biuletynie Informacji Publicznej, na stronie internetowej </w:t>
      </w:r>
      <w:r>
        <w:rPr>
          <w:rFonts w:cs="Times New Roman"/>
          <w:sz w:val="22"/>
          <w:szCs w:val="22"/>
        </w:rPr>
        <w:br/>
        <w:t>i tablicy informacyjnej Starostwa Powiatowego w Świdniku.</w:t>
      </w:r>
    </w:p>
    <w:p w14:paraId="78317F54" w14:textId="77777777" w:rsidR="00EE5A16" w:rsidRDefault="000C30F4">
      <w:pPr>
        <w:pStyle w:val="Tekstpodstawowy"/>
        <w:numPr>
          <w:ilvl w:val="0"/>
          <w:numId w:val="22"/>
        </w:numPr>
        <w:tabs>
          <w:tab w:val="clear" w:pos="425"/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Przeanalizowano wszystkie uwagi zgłoszone przez organizacje na formularzach ankietowych, </w:t>
      </w:r>
      <w:r>
        <w:rPr>
          <w:rFonts w:cs="Times New Roman"/>
          <w:sz w:val="22"/>
          <w:szCs w:val="22"/>
        </w:rPr>
        <w:br/>
        <w:t xml:space="preserve">z czego uwzględniono jedną uwagę. </w:t>
      </w:r>
    </w:p>
    <w:p w14:paraId="1DEEA33E" w14:textId="77777777" w:rsidR="00EE5A16" w:rsidRDefault="00EE5A16">
      <w:pPr>
        <w:pStyle w:val="Tekstpodstawowy"/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66F94063" w14:textId="06F5563B" w:rsidR="00EE5A16" w:rsidRDefault="000C30F4">
      <w:pPr>
        <w:pStyle w:val="Tekstpodstawowy"/>
        <w:tabs>
          <w:tab w:val="left" w:pos="0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</w:t>
      </w:r>
      <w:r w:rsidR="008C28E9">
        <w:rPr>
          <w:rFonts w:cs="Times New Roman"/>
          <w:sz w:val="22"/>
          <w:szCs w:val="22"/>
        </w:rPr>
        <w:t>1</w:t>
      </w:r>
    </w:p>
    <w:p w14:paraId="0327FF05" w14:textId="77777777" w:rsidR="00EE5A16" w:rsidRDefault="000C30F4">
      <w:pPr>
        <w:pStyle w:val="Tekstpodstawowy"/>
        <w:tabs>
          <w:tab w:val="left" w:pos="0"/>
        </w:tabs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Tryb powoływania i zasady działania komisji konkursowych:</w:t>
      </w:r>
    </w:p>
    <w:p w14:paraId="306F0942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Komisje konkursowe powoływane są przez Zarząd Powiatu w Świdniku.</w:t>
      </w:r>
    </w:p>
    <w:p w14:paraId="2EC2E36D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Komisje mogą mieć charakter stały (wieloletni),  lub doraźny – do danego roku lub konkursu. Zarząd Powiatu może też zdecydować o powołaniu odrębnej komisji do wyboru ofert w danej </w:t>
      </w:r>
      <w:r>
        <w:rPr>
          <w:rFonts w:ascii="Times New Roman" w:hAnsi="Times New Roman" w:cs="Times New Roman"/>
          <w:sz w:val="22"/>
          <w:szCs w:val="22"/>
        </w:rPr>
        <w:lastRenderedPageBreak/>
        <w:t>dziedzinie pożytku publicznego.</w:t>
      </w:r>
    </w:p>
    <w:p w14:paraId="059B8ACB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Skład komisji liczy 3 członków posiadających prawo oceniania ofert. Komisją kieruje przewodniczący.</w:t>
      </w:r>
    </w:p>
    <w:p w14:paraId="3B283815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komisji mogą być powołane osoby, które wyraziły na to zgodę.</w:t>
      </w:r>
    </w:p>
    <w:p w14:paraId="10FC4929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Komisja konkursowa dokonuje otwarcia kopert z ofertami w dniu i o godzinie, wyznaczonych </w:t>
      </w:r>
      <w:r>
        <w:rPr>
          <w:rFonts w:ascii="Times New Roman" w:hAnsi="Times New Roman" w:cs="Times New Roman"/>
          <w:sz w:val="22"/>
          <w:szCs w:val="22"/>
        </w:rPr>
        <w:br/>
        <w:t>w ogłoszeniu o konkursie, w obecności pełnego składu powołanej komisji.</w:t>
      </w:r>
    </w:p>
    <w:p w14:paraId="398F60F8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wstępie komisja dokonuje na każdej z ofert poświadczenia jej wpływu w rubryce „Poświadczenie złożenia oferty”, a następnie dokonuje podziału ofert na grupy odpowiadające poszczególnym dziedzinom zadań pożytku publicznego (kultura fizyczna, </w:t>
      </w:r>
      <w:r>
        <w:rPr>
          <w:rFonts w:ascii="Times New Roman" w:hAnsi="Times New Roman" w:cs="Times New Roman"/>
          <w:sz w:val="22"/>
          <w:szCs w:val="22"/>
        </w:rPr>
        <w:tab/>
        <w:t>kultura itd.).</w:t>
      </w:r>
    </w:p>
    <w:p w14:paraId="4C87D0FA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Oferty podlegają sprawdzeniu pod względem formalnym, pod kątem kompletności</w:t>
      </w:r>
      <w:r>
        <w:rPr>
          <w:rFonts w:ascii="Times New Roman" w:hAnsi="Times New Roman" w:cs="Times New Roman"/>
          <w:sz w:val="22"/>
          <w:szCs w:val="22"/>
        </w:rPr>
        <w:br/>
        <w:t>i zawarcia w nich wszystkich danych wynikających z wzoru oferty i ogłoszenia o konkursie.</w:t>
      </w:r>
    </w:p>
    <w:p w14:paraId="1168DA38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Członkowie komisji opiniują oferty, przyznając ofertom podlegającym rozpatrywaniu liczbę punktów w skali od 0 do 10.</w:t>
      </w:r>
    </w:p>
    <w:p w14:paraId="7E88502F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Średnią liczbę punktów całego składu komisji wpisuje się do odpowiedniej rubryki oferty. Wpis potwierdza przewodniczący komisji własnoręcznym podpisem.</w:t>
      </w:r>
    </w:p>
    <w:p w14:paraId="4E7923F8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oferty podmiotów, które uzyskały największą liczbę punktów, wpisuje się propozycję zawarcia umowy z tym podmiotem, kwotę proponowanej dotacji oraz uzasadnienie opinii. Wpis potwierdza przewodniczący komisji własnoręcznym podpisem.</w:t>
      </w:r>
    </w:p>
    <w:p w14:paraId="1865B58A" w14:textId="77777777" w:rsidR="00EE5A16" w:rsidRDefault="000C30F4">
      <w:pPr>
        <w:pStyle w:val="NormalnyWeb1"/>
        <w:numPr>
          <w:ilvl w:val="0"/>
          <w:numId w:val="23"/>
        </w:numPr>
        <w:tabs>
          <w:tab w:val="clear" w:pos="425"/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Każdą czynność komisji konkursowej wpisuje się do protokołu z posiedzenia zawierającego </w:t>
      </w:r>
      <w:r>
        <w:rPr>
          <w:rFonts w:ascii="Times New Roman" w:hAnsi="Times New Roman" w:cs="Times New Roman"/>
          <w:sz w:val="22"/>
          <w:szCs w:val="22"/>
        </w:rPr>
        <w:br/>
        <w:t>w szczególności:</w:t>
      </w:r>
    </w:p>
    <w:p w14:paraId="10F23DD0" w14:textId="77777777" w:rsidR="00EE5A16" w:rsidRDefault="000C30F4">
      <w:pPr>
        <w:pStyle w:val="NormalnyWeb1"/>
        <w:numPr>
          <w:ilvl w:val="0"/>
          <w:numId w:val="24"/>
        </w:numPr>
        <w:tabs>
          <w:tab w:val="clear" w:pos="425"/>
          <w:tab w:val="left" w:pos="0"/>
          <w:tab w:val="left" w:pos="400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datę konkursu,</w:t>
      </w:r>
    </w:p>
    <w:p w14:paraId="3839FD66" w14:textId="77777777" w:rsidR="00EE5A16" w:rsidRDefault="000C30F4">
      <w:pPr>
        <w:pStyle w:val="NormalnyWeb1"/>
        <w:numPr>
          <w:ilvl w:val="0"/>
          <w:numId w:val="24"/>
        </w:numPr>
        <w:tabs>
          <w:tab w:val="clear" w:pos="425"/>
          <w:tab w:val="left" w:pos="0"/>
          <w:tab w:val="left" w:pos="400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skład komisji konkursowej,</w:t>
      </w:r>
    </w:p>
    <w:p w14:paraId="23BB0BAC" w14:textId="77777777" w:rsidR="00EE5A16" w:rsidRDefault="000C30F4">
      <w:pPr>
        <w:pStyle w:val="NormalnyWeb1"/>
        <w:numPr>
          <w:ilvl w:val="0"/>
          <w:numId w:val="24"/>
        </w:numPr>
        <w:tabs>
          <w:tab w:val="clear" w:pos="425"/>
          <w:tab w:val="left" w:pos="0"/>
          <w:tab w:val="left" w:pos="400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nazwy podmiotów oraz nazwy zadań, na które zostały złożone oferty w konkursie,</w:t>
      </w:r>
    </w:p>
    <w:p w14:paraId="59BB8240" w14:textId="65D6E1BA" w:rsidR="00EE5A16" w:rsidRDefault="000C30F4">
      <w:pPr>
        <w:pStyle w:val="NormalnyWeb1"/>
        <w:numPr>
          <w:ilvl w:val="0"/>
          <w:numId w:val="24"/>
        </w:numPr>
        <w:tabs>
          <w:tab w:val="clear" w:pos="425"/>
          <w:tab w:val="left" w:pos="0"/>
          <w:tab w:val="left" w:pos="400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nazwy podmiotów, które nie spełniają wymogów formalnych, o których mowa w § 1</w:t>
      </w:r>
      <w:r w:rsidR="008C28E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pkt. 7,</w:t>
      </w:r>
    </w:p>
    <w:p w14:paraId="0980B702" w14:textId="77777777" w:rsidR="00EE5A16" w:rsidRDefault="000C30F4">
      <w:pPr>
        <w:pStyle w:val="NormalnyWeb1"/>
        <w:numPr>
          <w:ilvl w:val="0"/>
          <w:numId w:val="24"/>
        </w:numPr>
        <w:tabs>
          <w:tab w:val="clear" w:pos="425"/>
          <w:tab w:val="left" w:pos="0"/>
          <w:tab w:val="left" w:pos="400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liczbę punktów przyznanych poszczególnym podmiotom wraz z uzasadnieniem,</w:t>
      </w:r>
    </w:p>
    <w:p w14:paraId="29F96E77" w14:textId="77777777" w:rsidR="00EE5A16" w:rsidRDefault="000C30F4">
      <w:pPr>
        <w:pStyle w:val="NormalnyWeb1"/>
        <w:numPr>
          <w:ilvl w:val="0"/>
          <w:numId w:val="24"/>
        </w:numPr>
        <w:tabs>
          <w:tab w:val="clear" w:pos="425"/>
          <w:tab w:val="left" w:pos="0"/>
          <w:tab w:val="left" w:pos="400"/>
        </w:tabs>
        <w:spacing w:line="360" w:lineRule="auto"/>
        <w:ind w:hanging="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podpisy członków komisji.</w:t>
      </w:r>
    </w:p>
    <w:p w14:paraId="610FA18C" w14:textId="77777777" w:rsidR="00EE5A16" w:rsidRDefault="000C30F4">
      <w:pPr>
        <w:pStyle w:val="NormalnyWeb1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Przewodniczący komisji konkursowej niezwłocznie po zakończeniu prac komisji – nie dłużej niż w terminie 3 dni roboczych – przekazuje całość dokumentacji konkursowej Zarządowi Powiatu.</w:t>
      </w:r>
    </w:p>
    <w:sectPr w:rsidR="00EE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1E4DC"/>
    <w:multiLevelType w:val="singleLevel"/>
    <w:tmpl w:val="80C1E4DC"/>
    <w:lvl w:ilvl="0">
      <w:start w:val="9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8F36D0A5"/>
    <w:multiLevelType w:val="singleLevel"/>
    <w:tmpl w:val="8F36D0A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A3AC146D"/>
    <w:multiLevelType w:val="singleLevel"/>
    <w:tmpl w:val="A3AC146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4554FF1"/>
    <w:multiLevelType w:val="singleLevel"/>
    <w:tmpl w:val="F4554FF1"/>
    <w:lvl w:ilvl="0">
      <w:start w:val="3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F7DD3470"/>
    <w:multiLevelType w:val="singleLevel"/>
    <w:tmpl w:val="F7DD347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192B93"/>
    <w:multiLevelType w:val="singleLevel"/>
    <w:tmpl w:val="FF192B9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0A91110"/>
    <w:multiLevelType w:val="multilevel"/>
    <w:tmpl w:val="00A91110"/>
    <w:lvl w:ilvl="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80EEE"/>
    <w:multiLevelType w:val="multilevel"/>
    <w:tmpl w:val="04D80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0AB84"/>
    <w:multiLevelType w:val="singleLevel"/>
    <w:tmpl w:val="0970AB8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0D7A9554"/>
    <w:multiLevelType w:val="singleLevel"/>
    <w:tmpl w:val="0D7A95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2A037D9D"/>
    <w:multiLevelType w:val="multilevel"/>
    <w:tmpl w:val="2A037D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93C4D"/>
    <w:multiLevelType w:val="multilevel"/>
    <w:tmpl w:val="32F93C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8F5A"/>
    <w:multiLevelType w:val="singleLevel"/>
    <w:tmpl w:val="345E8F5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4FE0A8C"/>
    <w:multiLevelType w:val="singleLevel"/>
    <w:tmpl w:val="34FE0A8C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9CC120F"/>
    <w:multiLevelType w:val="multilevel"/>
    <w:tmpl w:val="39CC12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4FFA"/>
    <w:multiLevelType w:val="singleLevel"/>
    <w:tmpl w:val="420D4FFA"/>
    <w:lvl w:ilvl="0">
      <w:start w:val="12"/>
      <w:numFmt w:val="decimal"/>
      <w:lvlText w:val="%1."/>
      <w:lvlJc w:val="left"/>
      <w:pPr>
        <w:tabs>
          <w:tab w:val="left" w:pos="454"/>
        </w:tabs>
        <w:ind w:left="454" w:hanging="454"/>
      </w:pPr>
      <w:rPr>
        <w:rFonts w:hint="default"/>
      </w:rPr>
    </w:lvl>
  </w:abstractNum>
  <w:abstractNum w:abstractNumId="16" w15:restartNumberingAfterBreak="0">
    <w:nsid w:val="4CDE253F"/>
    <w:multiLevelType w:val="multilevel"/>
    <w:tmpl w:val="4CDE253F"/>
    <w:lvl w:ilvl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A804"/>
    <w:multiLevelType w:val="singleLevel"/>
    <w:tmpl w:val="522EA8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56B28D4"/>
    <w:multiLevelType w:val="multilevel"/>
    <w:tmpl w:val="556B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0828"/>
    <w:multiLevelType w:val="multilevel"/>
    <w:tmpl w:val="59BA0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638DF"/>
    <w:multiLevelType w:val="singleLevel"/>
    <w:tmpl w:val="5F6638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738BF9C0"/>
    <w:multiLevelType w:val="singleLevel"/>
    <w:tmpl w:val="738BF9C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7596D874"/>
    <w:multiLevelType w:val="singleLevel"/>
    <w:tmpl w:val="7596D87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76ACF485"/>
    <w:multiLevelType w:val="singleLevel"/>
    <w:tmpl w:val="76ACF485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7B8322FF"/>
    <w:multiLevelType w:val="multilevel"/>
    <w:tmpl w:val="7B8322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23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21"/>
  </w:num>
  <w:num w:numId="14">
    <w:abstractNumId w:val="0"/>
  </w:num>
  <w:num w:numId="15">
    <w:abstractNumId w:val="22"/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11"/>
  </w:num>
  <w:num w:numId="21">
    <w:abstractNumId w:val="8"/>
  </w:num>
  <w:num w:numId="22">
    <w:abstractNumId w:val="9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8C"/>
    <w:rsid w:val="00030121"/>
    <w:rsid w:val="000C30F4"/>
    <w:rsid w:val="001D2FC4"/>
    <w:rsid w:val="00472F80"/>
    <w:rsid w:val="004E1C19"/>
    <w:rsid w:val="0063207C"/>
    <w:rsid w:val="00633A6F"/>
    <w:rsid w:val="008C28E9"/>
    <w:rsid w:val="009A620B"/>
    <w:rsid w:val="00A3708C"/>
    <w:rsid w:val="00A80F0E"/>
    <w:rsid w:val="00AD4A31"/>
    <w:rsid w:val="00D373B3"/>
    <w:rsid w:val="00D71850"/>
    <w:rsid w:val="00EE5A16"/>
    <w:rsid w:val="0B3265BB"/>
    <w:rsid w:val="27B606C9"/>
    <w:rsid w:val="3B9665E3"/>
    <w:rsid w:val="3ECC56AB"/>
    <w:rsid w:val="7CC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0125"/>
  <w15:docId w15:val="{D5FE9A19-6700-4F85-ABF5-FB4E343F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6"/>
    <w:qFormat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6"/>
    <w:qFormat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uiPriority w:val="6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uiPriority w:val="7"/>
    <w:qFormat/>
    <w:pPr>
      <w:widowControl w:val="0"/>
      <w:suppressAutoHyphens/>
      <w:spacing w:before="100" w:after="119" w:line="240" w:lineRule="auto"/>
    </w:pPr>
    <w:rPr>
      <w:rFonts w:ascii="Arial Unicode MS" w:eastAsia="Arial Unicode MS" w:hAnsi="Arial Unicode MS" w:cs="Arial Narrow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Wiwiana Cajzer</dc:creator>
  <cp:lastModifiedBy>Olga Michałowska</cp:lastModifiedBy>
  <cp:revision>13</cp:revision>
  <cp:lastPrinted>2021-10-07T07:33:00Z</cp:lastPrinted>
  <dcterms:created xsi:type="dcterms:W3CDTF">2021-09-21T09:11:00Z</dcterms:created>
  <dcterms:modified xsi:type="dcterms:W3CDTF">2021-10-07T12:06:00Z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